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7F290056" w:rsidR="00B658CD" w:rsidRPr="000440AE" w:rsidRDefault="00B658CD" w:rsidP="00B658CD">
      <w:pPr>
        <w:rPr>
          <w:rFonts w:ascii="Arial" w:eastAsia="MS Mincho" w:hAnsi="Arial" w:cs="Arial"/>
          <w:b/>
          <w:bCs/>
        </w:rPr>
      </w:pPr>
      <w:r w:rsidRPr="000440AE">
        <w:rPr>
          <w:rFonts w:ascii="Arial" w:eastAsia="MS Mincho" w:hAnsi="Arial" w:cs="Arial"/>
          <w:b/>
          <w:bCs/>
        </w:rPr>
        <w:t>3GPP TSG</w:t>
      </w:r>
      <w:r w:rsidRPr="000440AE">
        <w:rPr>
          <w:rFonts w:ascii="Arial" w:eastAsia="MS Mincho" w:hAnsi="Arial" w:cs="Arial"/>
          <w:b/>
          <w:bCs/>
        </w:rPr>
        <w:fldChar w:fldCharType="begin"/>
      </w:r>
      <w:r w:rsidRPr="000440AE">
        <w:rPr>
          <w:rFonts w:ascii="Arial" w:eastAsia="MS Mincho" w:hAnsi="Arial" w:cs="Arial"/>
          <w:b/>
          <w:bCs/>
        </w:rPr>
        <w:instrText xml:space="preserve"> DOCPROPERTY  TSG/WGRef  \* MERGEFORMAT </w:instrText>
      </w:r>
      <w:r w:rsidRPr="000440AE">
        <w:rPr>
          <w:rFonts w:ascii="Arial" w:eastAsia="MS Mincho" w:hAnsi="Arial" w:cs="Arial"/>
          <w:b/>
          <w:bCs/>
        </w:rPr>
        <w:fldChar w:fldCharType="separate"/>
      </w:r>
      <w:r w:rsidRPr="000440AE">
        <w:rPr>
          <w:rFonts w:ascii="Arial" w:eastAsia="MS Mincho" w:hAnsi="Arial" w:cs="Arial"/>
          <w:b/>
          <w:bCs/>
        </w:rPr>
        <w:t xml:space="preserve"> RAN WG1</w:t>
      </w:r>
      <w:r w:rsidRPr="000440AE">
        <w:rPr>
          <w:rFonts w:ascii="Arial" w:eastAsia="MS Mincho" w:hAnsi="Arial" w:cs="Arial"/>
          <w:b/>
          <w:bCs/>
        </w:rPr>
        <w:fldChar w:fldCharType="end"/>
      </w:r>
      <w:r w:rsidRPr="000440AE">
        <w:rPr>
          <w:rFonts w:ascii="Arial" w:eastAsia="MS Mincho" w:hAnsi="Arial" w:cs="Arial"/>
          <w:b/>
          <w:bCs/>
        </w:rPr>
        <w:t xml:space="preserve"> Meeting #11</w:t>
      </w:r>
      <w:r w:rsidR="00F44038" w:rsidRPr="000440AE">
        <w:rPr>
          <w:rFonts w:ascii="Arial" w:eastAsia="MS Mincho" w:hAnsi="Arial" w:cs="Arial"/>
          <w:b/>
          <w:bCs/>
        </w:rPr>
        <w:t>3</w:t>
      </w:r>
      <w:r w:rsidR="00F44038" w:rsidRPr="000440AE">
        <w:rPr>
          <w:rFonts w:ascii="Arial" w:eastAsia="MS Mincho" w:hAnsi="Arial" w:cs="Arial"/>
          <w:b/>
          <w:bCs/>
        </w:rPr>
        <w:tab/>
        <w:t xml:space="preserve">   </w:t>
      </w:r>
      <w:r w:rsidRPr="000440AE">
        <w:rPr>
          <w:rFonts w:ascii="Arial" w:eastAsia="MS Mincho" w:hAnsi="Arial" w:cs="Arial"/>
          <w:b/>
          <w:bCs/>
        </w:rPr>
        <w:t xml:space="preserve">                                                   </w:t>
      </w:r>
      <w:r w:rsidR="006E1909" w:rsidRPr="000440AE">
        <w:rPr>
          <w:rFonts w:ascii="Arial" w:eastAsia="MS Mincho" w:hAnsi="Arial" w:cs="Arial"/>
          <w:b/>
          <w:bCs/>
        </w:rPr>
        <w:t xml:space="preserve"> </w:t>
      </w:r>
      <w:r w:rsidRPr="000440AE">
        <w:rPr>
          <w:rFonts w:ascii="Arial" w:eastAsia="MS Mincho" w:hAnsi="Arial" w:cs="Arial"/>
          <w:b/>
          <w:bCs/>
        </w:rPr>
        <w:t>R1-230</w:t>
      </w:r>
      <w:r w:rsidR="00207C50" w:rsidRPr="000440AE">
        <w:rPr>
          <w:rFonts w:ascii="Arial" w:eastAsia="MS Mincho" w:hAnsi="Arial" w:cs="Arial"/>
          <w:b/>
          <w:bCs/>
        </w:rPr>
        <w:t>52</w:t>
      </w:r>
      <w:r w:rsidR="003C40D8" w:rsidRPr="000440AE">
        <w:rPr>
          <w:rFonts w:ascii="Arial" w:eastAsia="MS Mincho" w:hAnsi="Arial" w:cs="Arial"/>
          <w:b/>
          <w:bCs/>
        </w:rPr>
        <w:t>80</w:t>
      </w:r>
    </w:p>
    <w:p w14:paraId="6F43ED03" w14:textId="77777777" w:rsidR="00F44038" w:rsidRPr="000440AE" w:rsidRDefault="00F44038" w:rsidP="00F44038">
      <w:pPr>
        <w:tabs>
          <w:tab w:val="center" w:pos="4536"/>
          <w:tab w:val="right" w:pos="9072"/>
        </w:tabs>
        <w:rPr>
          <w:rFonts w:ascii="Arial" w:eastAsia="MS Mincho" w:hAnsi="Arial" w:cs="Arial"/>
          <w:b/>
          <w:bCs/>
          <w:lang w:eastAsia="ja-JP"/>
        </w:rPr>
      </w:pPr>
      <w:r w:rsidRPr="000440AE">
        <w:rPr>
          <w:rFonts w:ascii="Arial" w:eastAsia="MS Mincho" w:hAnsi="Arial" w:cs="Arial"/>
          <w:b/>
          <w:bCs/>
          <w:lang w:eastAsia="ja-JP"/>
        </w:rPr>
        <w:t>Incheon, Korea, May 22</w:t>
      </w:r>
      <w:r w:rsidRPr="000440AE">
        <w:rPr>
          <w:rFonts w:ascii="Arial" w:eastAsia="MS Mincho" w:hAnsi="Arial" w:cs="Arial"/>
          <w:b/>
          <w:bCs/>
          <w:vertAlign w:val="superscript"/>
          <w:lang w:eastAsia="ja-JP"/>
        </w:rPr>
        <w:t>nd</w:t>
      </w:r>
      <w:r w:rsidRPr="000440AE">
        <w:rPr>
          <w:rFonts w:ascii="Arial" w:eastAsia="MS Mincho" w:hAnsi="Arial" w:cs="Arial"/>
          <w:b/>
          <w:bCs/>
          <w:lang w:eastAsia="ja-JP"/>
        </w:rPr>
        <w:t xml:space="preserve"> – 26</w:t>
      </w:r>
      <w:r w:rsidRPr="000440AE">
        <w:rPr>
          <w:rFonts w:ascii="Arial" w:eastAsia="MS Mincho" w:hAnsi="Arial" w:cs="Arial"/>
          <w:b/>
          <w:bCs/>
          <w:vertAlign w:val="superscript"/>
          <w:lang w:eastAsia="ja-JP"/>
        </w:rPr>
        <w:t>th</w:t>
      </w:r>
      <w:r w:rsidRPr="000440AE">
        <w:rPr>
          <w:rFonts w:ascii="Arial" w:eastAsia="MS Mincho" w:hAnsi="Arial" w:cs="Arial"/>
          <w:b/>
          <w:bCs/>
          <w:lang w:eastAsia="ja-JP"/>
        </w:rPr>
        <w:t>, 2023</w:t>
      </w:r>
    </w:p>
    <w:p w14:paraId="7532909A" w14:textId="77777777" w:rsidR="00B23EB7" w:rsidRPr="000440AE" w:rsidRDefault="00B23EB7" w:rsidP="00B23EB7">
      <w:pPr>
        <w:tabs>
          <w:tab w:val="center" w:pos="4536"/>
          <w:tab w:val="right" w:pos="9072"/>
        </w:tabs>
        <w:rPr>
          <w:rFonts w:ascii="Arial" w:eastAsia="MS Mincho" w:hAnsi="Arial" w:cs="Arial"/>
          <w:b/>
          <w:bCs/>
          <w:lang w:eastAsia="ja-JP"/>
        </w:rPr>
      </w:pPr>
    </w:p>
    <w:p w14:paraId="453E1614" w14:textId="03AEFD68" w:rsidR="00DA5C6E" w:rsidRPr="000440AE" w:rsidRDefault="00B23EB7" w:rsidP="009220A8">
      <w:pPr>
        <w:pStyle w:val="3GPPHeader"/>
        <w:spacing w:after="20"/>
        <w:rPr>
          <w:sz w:val="22"/>
          <w:szCs w:val="22"/>
        </w:rPr>
      </w:pPr>
      <w:r w:rsidRPr="000440AE">
        <w:rPr>
          <w:sz w:val="22"/>
          <w:szCs w:val="22"/>
        </w:rPr>
        <w:t>Agenda Item:</w:t>
      </w:r>
      <w:r w:rsidRPr="000440AE">
        <w:rPr>
          <w:sz w:val="22"/>
          <w:szCs w:val="22"/>
        </w:rPr>
        <w:tab/>
      </w:r>
      <w:r w:rsidR="002D1697" w:rsidRPr="000440AE">
        <w:rPr>
          <w:sz w:val="22"/>
          <w:szCs w:val="22"/>
        </w:rPr>
        <w:t>9.</w:t>
      </w:r>
      <w:r w:rsidR="00763402" w:rsidRPr="000440AE">
        <w:rPr>
          <w:sz w:val="22"/>
          <w:szCs w:val="22"/>
        </w:rPr>
        <w:t>1</w:t>
      </w:r>
      <w:r w:rsidR="00207C50" w:rsidRPr="000440AE">
        <w:rPr>
          <w:sz w:val="22"/>
          <w:szCs w:val="22"/>
        </w:rPr>
        <w:t>6</w:t>
      </w:r>
      <w:r w:rsidR="00763402" w:rsidRPr="000440AE">
        <w:rPr>
          <w:sz w:val="22"/>
          <w:szCs w:val="22"/>
        </w:rPr>
        <w:t>.</w:t>
      </w:r>
      <w:r w:rsidR="003C40D8" w:rsidRPr="000440AE">
        <w:rPr>
          <w:sz w:val="22"/>
          <w:szCs w:val="22"/>
        </w:rPr>
        <w:t>9</w:t>
      </w:r>
    </w:p>
    <w:p w14:paraId="16F5C7EC" w14:textId="0FD0B1B3" w:rsidR="00B23EB7" w:rsidRPr="000440AE" w:rsidRDefault="00B23EB7" w:rsidP="009220A8">
      <w:pPr>
        <w:pStyle w:val="3GPPHeader"/>
        <w:spacing w:after="20"/>
        <w:rPr>
          <w:sz w:val="22"/>
          <w:szCs w:val="22"/>
        </w:rPr>
      </w:pPr>
      <w:r w:rsidRPr="000440AE">
        <w:rPr>
          <w:sz w:val="22"/>
          <w:szCs w:val="22"/>
        </w:rPr>
        <w:t>Source:</w:t>
      </w:r>
      <w:r w:rsidRPr="000440AE">
        <w:rPr>
          <w:sz w:val="22"/>
          <w:szCs w:val="22"/>
        </w:rPr>
        <w:tab/>
        <w:t>Apple</w:t>
      </w:r>
    </w:p>
    <w:p w14:paraId="6E036978" w14:textId="3B14C3C7" w:rsidR="00B23EB7" w:rsidRPr="000440AE" w:rsidRDefault="00B23EB7" w:rsidP="009220A8">
      <w:pPr>
        <w:pStyle w:val="3GPPHeader"/>
        <w:spacing w:after="20"/>
        <w:rPr>
          <w:sz w:val="22"/>
          <w:szCs w:val="22"/>
        </w:rPr>
      </w:pPr>
      <w:r w:rsidRPr="000440AE">
        <w:rPr>
          <w:sz w:val="22"/>
          <w:szCs w:val="22"/>
        </w:rPr>
        <w:t>Title:</w:t>
      </w:r>
      <w:r w:rsidRPr="000440AE">
        <w:rPr>
          <w:sz w:val="22"/>
          <w:szCs w:val="22"/>
        </w:rPr>
        <w:tab/>
      </w:r>
      <w:r w:rsidR="00207C50" w:rsidRPr="000440AE">
        <w:rPr>
          <w:sz w:val="22"/>
          <w:szCs w:val="22"/>
        </w:rPr>
        <w:t xml:space="preserve">On UE features for Rel-18 </w:t>
      </w:r>
      <w:r w:rsidR="003C40D8" w:rsidRPr="000440AE">
        <w:rPr>
          <w:sz w:val="22"/>
          <w:szCs w:val="22"/>
        </w:rPr>
        <w:t xml:space="preserve">multi-carrier enhancements </w:t>
      </w:r>
    </w:p>
    <w:p w14:paraId="13F21E67" w14:textId="77777777" w:rsidR="00B23EB7" w:rsidRPr="000440AE" w:rsidRDefault="00B23EB7" w:rsidP="009220A8">
      <w:pPr>
        <w:pStyle w:val="3GPPHeader"/>
        <w:spacing w:after="20"/>
        <w:rPr>
          <w:sz w:val="22"/>
          <w:szCs w:val="22"/>
        </w:rPr>
      </w:pPr>
      <w:r w:rsidRPr="000440AE">
        <w:rPr>
          <w:sz w:val="22"/>
          <w:szCs w:val="22"/>
        </w:rPr>
        <w:t>Document for:</w:t>
      </w:r>
      <w:r w:rsidRPr="000440AE">
        <w:rPr>
          <w:sz w:val="22"/>
          <w:szCs w:val="22"/>
        </w:rPr>
        <w:tab/>
        <w:t>Discussion/Decision</w:t>
      </w:r>
    </w:p>
    <w:p w14:paraId="4A8507FF" w14:textId="77777777" w:rsidR="00B23EB7" w:rsidRPr="000440AE" w:rsidRDefault="00B23EB7" w:rsidP="008134DE">
      <w:pPr>
        <w:pStyle w:val="Heading1"/>
      </w:pPr>
      <w:r w:rsidRPr="000440AE">
        <w:t>Introduction</w:t>
      </w:r>
    </w:p>
    <w:p w14:paraId="6BCA9691" w14:textId="6FFB0FD5" w:rsidR="00AD5BB2" w:rsidRPr="000440AE" w:rsidRDefault="00816C1A" w:rsidP="001C468C">
      <w:pPr>
        <w:pStyle w:val="0Maintext"/>
        <w:spacing w:before="100" w:beforeAutospacing="1" w:line="240" w:lineRule="auto"/>
        <w:ind w:firstLine="0"/>
        <w:rPr>
          <w:rFonts w:cs="Times New Roman"/>
          <w:sz w:val="22"/>
          <w:szCs w:val="22"/>
          <w:lang w:val="en-US"/>
        </w:rPr>
      </w:pPr>
      <w:bookmarkStart w:id="0" w:name="_Hlk58595024"/>
      <w:r w:rsidRPr="000440AE">
        <w:rPr>
          <w:rFonts w:cs="Times New Roman"/>
          <w:sz w:val="22"/>
          <w:szCs w:val="22"/>
          <w:lang w:val="en-US"/>
        </w:rPr>
        <w:t xml:space="preserve">In this contribution we share our views on the </w:t>
      </w:r>
      <w:r w:rsidR="00A102BD" w:rsidRPr="000440AE">
        <w:rPr>
          <w:rFonts w:cs="Times New Roman"/>
          <w:sz w:val="22"/>
          <w:szCs w:val="22"/>
          <w:lang w:val="en-US"/>
        </w:rPr>
        <w:t xml:space="preserve">initially agreed </w:t>
      </w:r>
      <w:r w:rsidRPr="000440AE">
        <w:rPr>
          <w:rFonts w:cs="Times New Roman"/>
          <w:sz w:val="22"/>
          <w:szCs w:val="22"/>
          <w:lang w:val="en-US"/>
        </w:rPr>
        <w:t xml:space="preserve">UE features for </w:t>
      </w:r>
      <w:r w:rsidR="00C20097" w:rsidRPr="000440AE">
        <w:rPr>
          <w:rFonts w:cs="Times New Roman"/>
          <w:sz w:val="22"/>
          <w:szCs w:val="22"/>
          <w:lang w:val="en-US"/>
        </w:rPr>
        <w:t>multi-carrier enhancements</w:t>
      </w:r>
      <w:r w:rsidR="00D96C61" w:rsidRPr="000440AE">
        <w:rPr>
          <w:rFonts w:cs="Times New Roman"/>
          <w:sz w:val="22"/>
          <w:szCs w:val="22"/>
          <w:lang w:val="en-US"/>
        </w:rPr>
        <w:t xml:space="preserve"> in</w:t>
      </w:r>
      <w:r w:rsidRPr="000440AE">
        <w:rPr>
          <w:rFonts w:cs="Times New Roman"/>
          <w:sz w:val="22"/>
          <w:szCs w:val="22"/>
          <w:lang w:val="en-US"/>
        </w:rPr>
        <w:t xml:space="preserve"> Rel-18 </w:t>
      </w:r>
      <w:r w:rsidR="00A102BD" w:rsidRPr="000440AE">
        <w:rPr>
          <w:rFonts w:cs="Times New Roman"/>
          <w:sz w:val="22"/>
          <w:szCs w:val="22"/>
          <w:lang w:val="en-US"/>
        </w:rPr>
        <w:t>in</w:t>
      </w:r>
      <w:r w:rsidR="00D96C61" w:rsidRPr="000440AE">
        <w:rPr>
          <w:rFonts w:cs="Times New Roman"/>
          <w:sz w:val="22"/>
          <w:szCs w:val="22"/>
          <w:lang w:val="en-US"/>
        </w:rPr>
        <w:t xml:space="preserve"> RAN1#112bis-e [1]</w:t>
      </w:r>
      <w:r w:rsidR="00BD71C0" w:rsidRPr="000440AE">
        <w:rPr>
          <w:rFonts w:cs="Times New Roman"/>
          <w:sz w:val="22"/>
          <w:szCs w:val="22"/>
          <w:lang w:val="en-US"/>
        </w:rPr>
        <w:t>. In the appendix section, we have listed the</w:t>
      </w:r>
      <w:r w:rsidR="00961D12" w:rsidRPr="000440AE">
        <w:rPr>
          <w:rFonts w:cs="Times New Roman"/>
          <w:sz w:val="22"/>
          <w:szCs w:val="22"/>
          <w:lang w:val="en-US"/>
        </w:rPr>
        <w:t xml:space="preserve"> </w:t>
      </w:r>
      <w:r w:rsidR="00BD71C0" w:rsidRPr="000440AE">
        <w:rPr>
          <w:rFonts w:cs="Times New Roman"/>
          <w:sz w:val="22"/>
          <w:szCs w:val="22"/>
          <w:lang w:val="en-US"/>
        </w:rPr>
        <w:t>initial set of</w:t>
      </w:r>
      <w:r w:rsidR="00D41411" w:rsidRPr="000440AE">
        <w:rPr>
          <w:rFonts w:cs="Times New Roman"/>
          <w:sz w:val="22"/>
          <w:szCs w:val="22"/>
          <w:lang w:val="en-US"/>
        </w:rPr>
        <w:t xml:space="preserve"> agreed</w:t>
      </w:r>
      <w:r w:rsidR="00BD71C0" w:rsidRPr="000440AE">
        <w:rPr>
          <w:rFonts w:cs="Times New Roman"/>
          <w:sz w:val="22"/>
          <w:szCs w:val="22"/>
          <w:lang w:val="en-US"/>
        </w:rPr>
        <w:t xml:space="preserve"> FGs for multi-carrier enhancements.</w:t>
      </w:r>
    </w:p>
    <w:p w14:paraId="4B552753" w14:textId="0D5831AE" w:rsidR="00312129" w:rsidRPr="000440AE" w:rsidRDefault="001C468C" w:rsidP="00312129">
      <w:pPr>
        <w:pStyle w:val="Heading1"/>
        <w:jc w:val="both"/>
      </w:pPr>
      <w:r w:rsidRPr="000440AE">
        <w:t xml:space="preserve">Discussion on UE features for </w:t>
      </w:r>
      <w:r w:rsidR="00374504" w:rsidRPr="000440AE">
        <w:t xml:space="preserve">multi-cell scheduling </w:t>
      </w:r>
    </w:p>
    <w:bookmarkEnd w:id="0"/>
    <w:p w14:paraId="5CBD85CC" w14:textId="14F7AEF0" w:rsidR="009927C7" w:rsidRPr="000440AE" w:rsidRDefault="00892A6E" w:rsidP="000513A5">
      <w:pPr>
        <w:jc w:val="both"/>
        <w:rPr>
          <w:sz w:val="22"/>
          <w:szCs w:val="22"/>
        </w:rPr>
      </w:pPr>
      <w:r w:rsidRPr="000440AE">
        <w:rPr>
          <w:sz w:val="22"/>
          <w:szCs w:val="22"/>
        </w:rPr>
        <w:t xml:space="preserve">For the current set of FGs agreed for multi-cell scheduling in RAN1#112bis-e, there are a number of aspects that are FFS and need further consideration. One of the main aspects that was discussed, but not concluded is whether we should keep the FG separate for the case when scheduling cell is not within the set of cells, i.e. whether we agree on FG 49-1a for PDSCH and similarly FG 49-2a for PUSCH. </w:t>
      </w:r>
      <w:r w:rsidR="00A47A46" w:rsidRPr="000440AE">
        <w:rPr>
          <w:sz w:val="22"/>
          <w:szCs w:val="22"/>
        </w:rPr>
        <w:t>One key different we see between the two cases is the need for monitoring both legacy DCI formats as well as multi-cell scheduling DCI format. In case when the scheduling is included within the set of cells, then it is not necessary for a UE to support the monitoring of legacy DCI formats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w:t>
      </w:r>
      <w:r w:rsidR="007730A4" w:rsidRPr="000440AE">
        <w:rPr>
          <w:sz w:val="22"/>
          <w:szCs w:val="22"/>
        </w:rPr>
        <w:t>.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w:t>
      </w:r>
      <w:r w:rsidR="002766BB" w:rsidRPr="000440AE">
        <w:rPr>
          <w:sz w:val="22"/>
          <w:szCs w:val="22"/>
        </w:rPr>
        <w:t xml:space="preserve"> that can be scheduled by the scheduling cell. Based on these factors, we think that the two FGs should be separate, i.e. agree on FG 49-1a and FG 49-2a for PDSCH and PUSCH, respectively. However, other possible option could also be considered where the three components including maximum number of co-scheduled cells within a set, maximum set of cells scheduled by same scheduling cell and simultaneous monitoring of legacy DCI formats and multi-cell scheduling DCI formats are separate for the two cases of scheduling cell within the set and scheduling cell outside the set.</w:t>
      </w:r>
    </w:p>
    <w:p w14:paraId="7CFEFAF6" w14:textId="5CEE9E09" w:rsidR="002766BB" w:rsidRPr="000440AE" w:rsidRDefault="002766BB" w:rsidP="000513A5">
      <w:pPr>
        <w:jc w:val="both"/>
        <w:rPr>
          <w:sz w:val="22"/>
          <w:szCs w:val="22"/>
        </w:rPr>
      </w:pPr>
    </w:p>
    <w:p w14:paraId="30A326F8" w14:textId="77777777" w:rsidR="002766BB" w:rsidRPr="000440AE" w:rsidRDefault="002766BB" w:rsidP="000513A5">
      <w:pPr>
        <w:jc w:val="both"/>
        <w:rPr>
          <w:b/>
          <w:bCs/>
          <w:i/>
          <w:iCs/>
          <w:sz w:val="22"/>
          <w:szCs w:val="22"/>
        </w:rPr>
      </w:pPr>
      <w:r w:rsidRPr="000440AE">
        <w:rPr>
          <w:b/>
          <w:bCs/>
          <w:i/>
          <w:iCs/>
          <w:sz w:val="22"/>
          <w:szCs w:val="22"/>
        </w:rPr>
        <w:t>Observation 1: For the case when the scheduling is included within the set of cells, it should not be necessary for a UE to support the monitoring of legacy DCI formats because the multi-cell scheduling DCI could be used for self-scheduling as well</w:t>
      </w:r>
    </w:p>
    <w:p w14:paraId="4931A40C" w14:textId="38767287" w:rsidR="002766BB" w:rsidRPr="000440AE" w:rsidRDefault="002766BB" w:rsidP="002766BB">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or the case when scheduling cell is outside the set of cells, then the UE will be required to support legacy DCI formats for self-scheduling</w:t>
      </w:r>
    </w:p>
    <w:p w14:paraId="331465C8" w14:textId="77777777" w:rsidR="002766BB" w:rsidRPr="000440AE" w:rsidRDefault="002766BB" w:rsidP="002766BB">
      <w:pPr>
        <w:pStyle w:val="ListParagraph"/>
        <w:ind w:leftChars="0" w:left="720" w:firstLine="0"/>
        <w:jc w:val="both"/>
        <w:rPr>
          <w:rFonts w:ascii="Times New Roman" w:hAnsi="Times New Roman"/>
          <w:b/>
          <w:bCs/>
          <w:i/>
          <w:iCs/>
          <w:sz w:val="22"/>
          <w:szCs w:val="22"/>
          <w:lang w:val="en-US"/>
        </w:rPr>
      </w:pPr>
    </w:p>
    <w:p w14:paraId="591274F2" w14:textId="63E2FE97" w:rsidR="002766BB" w:rsidRPr="000440AE" w:rsidRDefault="002766BB" w:rsidP="002766BB">
      <w:pPr>
        <w:jc w:val="both"/>
        <w:rPr>
          <w:b/>
          <w:bCs/>
          <w:i/>
          <w:iCs/>
          <w:sz w:val="22"/>
          <w:szCs w:val="22"/>
        </w:rPr>
      </w:pPr>
      <w:r w:rsidRPr="000440AE">
        <w:rPr>
          <w:b/>
          <w:bCs/>
          <w:i/>
          <w:iCs/>
          <w:sz w:val="22"/>
          <w:szCs w:val="22"/>
        </w:rPr>
        <w:t>Observation 2: From UE implementation perspective, it may be beneficial to have a lower number for the maximum number of co-scheduled cells in case of scheduling cell outside the set of cells</w:t>
      </w:r>
    </w:p>
    <w:p w14:paraId="164DD694" w14:textId="77777777" w:rsidR="002766BB" w:rsidRPr="000440AE" w:rsidRDefault="002766BB" w:rsidP="002766BB">
      <w:pPr>
        <w:jc w:val="both"/>
        <w:rPr>
          <w:b/>
          <w:bCs/>
          <w:i/>
          <w:iCs/>
          <w:sz w:val="22"/>
          <w:szCs w:val="22"/>
        </w:rPr>
      </w:pPr>
    </w:p>
    <w:p w14:paraId="7A4D9227" w14:textId="06885D78" w:rsidR="002766BB" w:rsidRPr="000440AE" w:rsidRDefault="002766BB" w:rsidP="002766BB">
      <w:pPr>
        <w:jc w:val="both"/>
        <w:rPr>
          <w:b/>
          <w:bCs/>
          <w:i/>
          <w:iCs/>
          <w:sz w:val="22"/>
          <w:szCs w:val="22"/>
        </w:rPr>
      </w:pPr>
      <w:r w:rsidRPr="000440AE">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3347B6C4" w14:textId="53E02A87" w:rsidR="00A471D1" w:rsidRPr="000440AE" w:rsidRDefault="00A471D1" w:rsidP="00A471D1">
      <w:pPr>
        <w:jc w:val="both"/>
        <w:rPr>
          <w:b/>
          <w:bCs/>
          <w:i/>
          <w:iCs/>
          <w:sz w:val="22"/>
          <w:szCs w:val="22"/>
        </w:rPr>
      </w:pPr>
    </w:p>
    <w:p w14:paraId="59CC718E" w14:textId="7ED143CD" w:rsidR="00A471D1" w:rsidRPr="000440AE" w:rsidRDefault="00A471D1" w:rsidP="00A575EE">
      <w:pPr>
        <w:jc w:val="both"/>
        <w:rPr>
          <w:b/>
          <w:bCs/>
          <w:i/>
          <w:iCs/>
          <w:sz w:val="22"/>
          <w:szCs w:val="22"/>
        </w:rPr>
      </w:pPr>
      <w:r w:rsidRPr="000440AE">
        <w:rPr>
          <w:b/>
          <w:bCs/>
          <w:i/>
          <w:iCs/>
          <w:sz w:val="22"/>
          <w:szCs w:val="22"/>
        </w:rPr>
        <w:t xml:space="preserve">Proposal 1: </w:t>
      </w:r>
      <w:r w:rsidR="00372868" w:rsidRPr="000440AE">
        <w:rPr>
          <w:b/>
          <w:bCs/>
          <w:i/>
          <w:iCs/>
          <w:sz w:val="22"/>
          <w:szCs w:val="22"/>
        </w:rPr>
        <w:t>One of the two option</w:t>
      </w:r>
      <w:r w:rsidR="00A575EE" w:rsidRPr="000440AE">
        <w:rPr>
          <w:b/>
          <w:bCs/>
          <w:i/>
          <w:iCs/>
          <w:sz w:val="22"/>
          <w:szCs w:val="22"/>
        </w:rPr>
        <w:t xml:space="preserve">s is supported for separating the two cases, i.e. first case of scheduling cell is included within the set of cells and second case of scheduling </w:t>
      </w:r>
      <w:r w:rsidR="0078519D" w:rsidRPr="000440AE">
        <w:rPr>
          <w:b/>
          <w:bCs/>
          <w:i/>
          <w:iCs/>
          <w:sz w:val="22"/>
          <w:szCs w:val="22"/>
        </w:rPr>
        <w:t xml:space="preserve">cell </w:t>
      </w:r>
      <w:r w:rsidR="00A575EE" w:rsidRPr="000440AE">
        <w:rPr>
          <w:b/>
          <w:bCs/>
          <w:i/>
          <w:iCs/>
          <w:sz w:val="22"/>
          <w:szCs w:val="22"/>
        </w:rPr>
        <w:t>is not included within the set of cells:</w:t>
      </w:r>
    </w:p>
    <w:p w14:paraId="001708F7" w14:textId="7C25BDAF" w:rsidR="00A575EE" w:rsidRPr="000440AE" w:rsidRDefault="00A575EE" w:rsidP="00BD23D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rPr>
        <w:t xml:space="preserve">Option 1: </w:t>
      </w:r>
      <w:r w:rsidRPr="000440AE">
        <w:rPr>
          <w:rFonts w:ascii="Times New Roman" w:hAnsi="Times New Roman"/>
          <w:b/>
          <w:bCs/>
          <w:i/>
          <w:iCs/>
          <w:sz w:val="22"/>
          <w:szCs w:val="22"/>
          <w:lang w:val="en-US" w:eastAsia="zh-CN"/>
        </w:rPr>
        <w:t>FG 49-1a and FG 49-2a are agreed to be supported, i.e. separate FGs for the two cases when scheduling cell is withinthe set of cells (FG 49-1/49-2) and when scheduling cell is not within the set of cells (FG49-1a/FG49-2a)</w:t>
      </w:r>
    </w:p>
    <w:p w14:paraId="4EEAD55D" w14:textId="1C283E80" w:rsidR="00A575EE" w:rsidRPr="000440AE" w:rsidRDefault="00A575EE" w:rsidP="00BD23D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eastAsia="zh-CN"/>
        </w:rPr>
        <w:t xml:space="preserve">Option 2: Component 4 (maximum number of co-scheduled cells within a set) and component 6 (maximum number of sets of cells scheduled by same scheduling cell) in FG 49-1 (for PDSCH) and FG 49-2 (for PUSCH) are reportedly separately for the two cases </w:t>
      </w:r>
    </w:p>
    <w:p w14:paraId="4EF26773" w14:textId="44779466" w:rsidR="00A575EE" w:rsidRPr="000440AE" w:rsidRDefault="00A575EE" w:rsidP="00A575EE">
      <w:pPr>
        <w:rPr>
          <w:b/>
          <w:bCs/>
          <w:i/>
          <w:iCs/>
          <w:sz w:val="22"/>
          <w:szCs w:val="22"/>
          <w:lang w:eastAsia="zh-CN"/>
        </w:rPr>
      </w:pPr>
    </w:p>
    <w:p w14:paraId="40E2C79F" w14:textId="596E3150" w:rsidR="00A575EE" w:rsidRPr="000440AE" w:rsidRDefault="00A575EE" w:rsidP="00A575EE">
      <w:pPr>
        <w:jc w:val="both"/>
        <w:rPr>
          <w:b/>
          <w:bCs/>
          <w:i/>
          <w:iCs/>
          <w:sz w:val="22"/>
          <w:szCs w:val="22"/>
          <w:lang w:eastAsia="zh-CN"/>
        </w:rPr>
      </w:pPr>
      <w:r w:rsidRPr="000440AE">
        <w:rPr>
          <w:b/>
          <w:bCs/>
          <w:i/>
          <w:iCs/>
          <w:sz w:val="22"/>
          <w:szCs w:val="22"/>
          <w:lang w:eastAsia="zh-CN"/>
        </w:rPr>
        <w:lastRenderedPageBreak/>
        <w:t xml:space="preserve">Proposal </w:t>
      </w:r>
      <w:r w:rsidR="007A4094" w:rsidRPr="000440AE">
        <w:rPr>
          <w:b/>
          <w:bCs/>
          <w:i/>
          <w:iCs/>
          <w:sz w:val="22"/>
          <w:szCs w:val="22"/>
          <w:lang w:eastAsia="zh-CN"/>
        </w:rPr>
        <w:t>2</w:t>
      </w:r>
      <w:r w:rsidRPr="000440AE">
        <w:rPr>
          <w:b/>
          <w:bCs/>
          <w:i/>
          <w:iCs/>
          <w:sz w:val="22"/>
          <w:szCs w:val="22"/>
          <w:lang w:eastAsia="zh-CN"/>
        </w:rPr>
        <w:t>: Support FG 49-3 to indicate the support of monitoring both legacy DCI format(s) (0_0/1_0, 0_1/1_1 and/or 0_2/1_2) and DCI format 0_3/1_3 on the same scheduling cell</w:t>
      </w:r>
    </w:p>
    <w:p w14:paraId="0A9ACA27" w14:textId="05DDF5F0" w:rsidR="00A575EE" w:rsidRPr="000440AE" w:rsidRDefault="00BD23DE" w:rsidP="00A575E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eastAsia="zh-CN"/>
        </w:rPr>
        <w:t>S</w:t>
      </w:r>
      <w:r w:rsidR="00A575EE" w:rsidRPr="000440AE">
        <w:rPr>
          <w:rFonts w:ascii="Times New Roman" w:hAnsi="Times New Roman"/>
          <w:b/>
          <w:bCs/>
          <w:i/>
          <w:iCs/>
          <w:sz w:val="22"/>
          <w:szCs w:val="22"/>
          <w:lang w:val="en-US" w:eastAsia="zh-CN"/>
        </w:rPr>
        <w:t>eparate support should be indicated for the two cases of scheduling cell within the set of cells and scheduling cell outside the set of cells</w:t>
      </w:r>
    </w:p>
    <w:p w14:paraId="3A84DCEE" w14:textId="301C1873" w:rsidR="00A575EE" w:rsidRPr="000440AE" w:rsidRDefault="00A575EE" w:rsidP="00A575EE">
      <w:pPr>
        <w:rPr>
          <w:b/>
          <w:bCs/>
          <w:i/>
          <w:iCs/>
          <w:sz w:val="22"/>
          <w:szCs w:val="22"/>
          <w:lang w:eastAsia="zh-CN"/>
        </w:rPr>
      </w:pPr>
    </w:p>
    <w:p w14:paraId="1942209C" w14:textId="4BECEDA7" w:rsidR="00A575EE" w:rsidRPr="000440AE" w:rsidRDefault="00C23BFF" w:rsidP="00A471D1">
      <w:pPr>
        <w:jc w:val="both"/>
        <w:rPr>
          <w:sz w:val="22"/>
          <w:szCs w:val="22"/>
        </w:rPr>
      </w:pPr>
      <w:r w:rsidRPr="000440AE">
        <w:rPr>
          <w:sz w:val="22"/>
          <w:szCs w:val="22"/>
        </w:rPr>
        <w:t xml:space="preserve">Another important aspect for FG 49-1 and FG 49-2 is component 2, i.e. whether the scheduling is Pcell or Scell. For the case when scheduling cell is </w:t>
      </w:r>
      <w:r w:rsidR="00F729B1" w:rsidRPr="000440AE">
        <w:rPr>
          <w:sz w:val="22"/>
          <w:szCs w:val="22"/>
        </w:rPr>
        <w:t>within the set of cells and Pcell is included within the set, then the scheduling cell is Pcell</w:t>
      </w:r>
      <w:r w:rsidR="009C0005" w:rsidRPr="000440AE">
        <w:rPr>
          <w:sz w:val="22"/>
          <w:szCs w:val="22"/>
        </w:rPr>
        <w:t>. W</w:t>
      </w:r>
      <w:r w:rsidR="00F729B1" w:rsidRPr="000440AE">
        <w:rPr>
          <w:sz w:val="22"/>
          <w:szCs w:val="22"/>
        </w:rPr>
        <w:t>hen only Scell</w:t>
      </w:r>
      <w:r w:rsidR="009C0005" w:rsidRPr="000440AE">
        <w:rPr>
          <w:sz w:val="22"/>
          <w:szCs w:val="22"/>
        </w:rPr>
        <w:t>s</w:t>
      </w:r>
      <w:r w:rsidR="00F729B1" w:rsidRPr="000440AE">
        <w:rPr>
          <w:sz w:val="22"/>
          <w:szCs w:val="22"/>
        </w:rPr>
        <w:t xml:space="preserve"> are included within the set, then the scheduling cell can be Scell. For the case when scheduling cell is outside the set of cells, then scheduling cell can be Pcell or Scell, but the cells within the set are only Scells.</w:t>
      </w:r>
      <w:r w:rsidR="009C0005" w:rsidRPr="000440AE">
        <w:rPr>
          <w:sz w:val="22"/>
          <w:szCs w:val="22"/>
        </w:rPr>
        <w:t xml:space="preserve"> Therefore, how this component is defined will also depend on whether scheduling cell is inside or outside the set of cells.</w:t>
      </w:r>
    </w:p>
    <w:p w14:paraId="7450BF2C" w14:textId="58C2E66E" w:rsidR="009C0005" w:rsidRPr="000440AE" w:rsidRDefault="009C0005" w:rsidP="00A471D1">
      <w:pPr>
        <w:jc w:val="both"/>
        <w:rPr>
          <w:sz w:val="22"/>
          <w:szCs w:val="22"/>
        </w:rPr>
      </w:pPr>
    </w:p>
    <w:p w14:paraId="480EF615" w14:textId="3E9A9118" w:rsidR="009C0005" w:rsidRPr="000440AE" w:rsidRDefault="009C0005" w:rsidP="00A471D1">
      <w:pPr>
        <w:jc w:val="both"/>
        <w:rPr>
          <w:b/>
          <w:bCs/>
          <w:i/>
          <w:iCs/>
          <w:sz w:val="22"/>
          <w:szCs w:val="22"/>
        </w:rPr>
      </w:pPr>
      <w:r w:rsidRPr="000440AE">
        <w:rPr>
          <w:b/>
          <w:bCs/>
          <w:i/>
          <w:iCs/>
          <w:sz w:val="22"/>
          <w:szCs w:val="22"/>
        </w:rPr>
        <w:t>Proposal 3: For component 2 for FG 49-1/FG49-1a and FG 49-2/FG49-2a, component 2 can be supported with following details:</w:t>
      </w:r>
    </w:p>
    <w:p w14:paraId="3A4E67B6" w14:textId="390B570A" w:rsidR="009C0005" w:rsidRPr="000440AE" w:rsidRDefault="009C0005" w:rsidP="009C0005">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the scheduling cell is outside the set of cells, then the scheduling cell can be Pcell or Scell and all the cells within the set are Scells</w:t>
      </w:r>
    </w:p>
    <w:p w14:paraId="0316F334" w14:textId="7200AB34" w:rsidR="009C0005" w:rsidRPr="000440AE" w:rsidRDefault="009C0005" w:rsidP="009C0005">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the scheduling cell is inside the set of cells</w:t>
      </w:r>
      <w:r w:rsidR="001A013F" w:rsidRPr="000440AE">
        <w:rPr>
          <w:rFonts w:ascii="Times New Roman" w:hAnsi="Times New Roman"/>
          <w:b/>
          <w:bCs/>
          <w:i/>
          <w:iCs/>
          <w:sz w:val="22"/>
          <w:szCs w:val="22"/>
          <w:lang w:val="en-US"/>
        </w:rPr>
        <w:t xml:space="preserve"> and all the cells within the set are Scells, then the scheduling cell is Scell, otherwise, the scheduling cell is Pcell</w:t>
      </w:r>
    </w:p>
    <w:p w14:paraId="6262E705" w14:textId="666DA93D" w:rsidR="00F729B1" w:rsidRPr="000440AE" w:rsidRDefault="00F729B1" w:rsidP="00A471D1">
      <w:pPr>
        <w:jc w:val="both"/>
        <w:rPr>
          <w:sz w:val="22"/>
          <w:szCs w:val="22"/>
        </w:rPr>
      </w:pPr>
    </w:p>
    <w:p w14:paraId="6CD4700F" w14:textId="1BF1DB3D" w:rsidR="00BB247F" w:rsidRPr="000440AE" w:rsidRDefault="00BB247F" w:rsidP="00A471D1">
      <w:pPr>
        <w:jc w:val="both"/>
        <w:rPr>
          <w:sz w:val="22"/>
          <w:szCs w:val="22"/>
        </w:rPr>
      </w:pPr>
      <w:r w:rsidRPr="000440AE">
        <w:rPr>
          <w:sz w:val="22"/>
          <w:szCs w:val="22"/>
        </w:rPr>
        <w:t xml:space="preserve">On another FFS point is whether separate FGs are supported or not when the scheduling cell is not the reference cell. </w:t>
      </w:r>
      <w:r w:rsidR="003F31B0" w:rsidRPr="000440AE">
        <w:rPr>
          <w:sz w:val="22"/>
          <w:szCs w:val="22"/>
        </w:rPr>
        <w:t>It is clear for the case when scheduling cell is not within the set of cells, the reference cell is different than the scheduling cell because reference cell is one cell within the set. For the case when scheduling cell is within the set of cells, then based on previous agreements, the reference cell could still be different than the scheduling cell if search space of the DCI format 0_X/1_X is configured on the cell in addition to the scheduling cell</w:t>
      </w:r>
      <w:r w:rsidR="00EB31AD" w:rsidRPr="000440AE">
        <w:rPr>
          <w:sz w:val="22"/>
          <w:szCs w:val="22"/>
        </w:rPr>
        <w:t>. Generally, for the case when reference cell is different than the scheduling cell, it is preferable for UE implementation to have separate FGs because of the additional need to have the search space linkage between the reference cell and scheduling cell with the same search space ID.</w:t>
      </w:r>
    </w:p>
    <w:p w14:paraId="2874698F" w14:textId="150267D9" w:rsidR="00DF5A62" w:rsidRPr="000440AE" w:rsidRDefault="00DF5A62" w:rsidP="00A471D1">
      <w:pPr>
        <w:jc w:val="both"/>
        <w:rPr>
          <w:sz w:val="22"/>
          <w:szCs w:val="22"/>
        </w:rPr>
      </w:pPr>
    </w:p>
    <w:p w14:paraId="18569B98" w14:textId="5D67AE54" w:rsidR="00DF5A62" w:rsidRPr="000440AE" w:rsidRDefault="00DF5A62" w:rsidP="00A471D1">
      <w:pPr>
        <w:jc w:val="both"/>
        <w:rPr>
          <w:b/>
          <w:bCs/>
          <w:i/>
          <w:iCs/>
          <w:sz w:val="22"/>
          <w:szCs w:val="22"/>
        </w:rPr>
      </w:pPr>
      <w:r w:rsidRPr="000440AE">
        <w:rPr>
          <w:b/>
          <w:bCs/>
          <w:i/>
          <w:iCs/>
          <w:sz w:val="22"/>
          <w:szCs w:val="22"/>
        </w:rPr>
        <w:t>Proposal 4: Separate FGs could be considered for the following two cases:</w:t>
      </w:r>
    </w:p>
    <w:p w14:paraId="6D97B6B0" w14:textId="14725B9B" w:rsidR="00DF5A62" w:rsidRPr="000440AE" w:rsidRDefault="00DF5A62" w:rsidP="00DF5A62">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Case 1: reference cell is same as the scheduling cell</w:t>
      </w:r>
    </w:p>
    <w:p w14:paraId="023113B7" w14:textId="06B4603D" w:rsidR="00DF5A62" w:rsidRPr="000440AE" w:rsidRDefault="00DF5A62" w:rsidP="00DF5A62">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Case 2: reference cell is different than the scheduling cell</w:t>
      </w:r>
    </w:p>
    <w:p w14:paraId="50DCB6F6" w14:textId="1EB59E4F" w:rsidR="00DF5A62" w:rsidRPr="000440AE" w:rsidRDefault="00DF5A62" w:rsidP="00DF5A62">
      <w:pPr>
        <w:pStyle w:val="ListParagraph"/>
        <w:numPr>
          <w:ilvl w:val="1"/>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In case of scheduling cell is outside the set of cells</w:t>
      </w:r>
    </w:p>
    <w:p w14:paraId="3887065B" w14:textId="2C3895C8" w:rsidR="00DF5A62" w:rsidRPr="000440AE" w:rsidRDefault="00DF5A62" w:rsidP="00DF5A62">
      <w:pPr>
        <w:pStyle w:val="ListParagraph"/>
        <w:numPr>
          <w:ilvl w:val="1"/>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In case of scheduling cell within the set of cells, but another co-scheduled cell can be configured as reference cell</w:t>
      </w:r>
    </w:p>
    <w:p w14:paraId="3A33031D" w14:textId="2A17208C" w:rsidR="00BB247F" w:rsidRPr="000440AE" w:rsidRDefault="00BB247F" w:rsidP="00A471D1">
      <w:pPr>
        <w:jc w:val="both"/>
        <w:rPr>
          <w:sz w:val="22"/>
          <w:szCs w:val="22"/>
        </w:rPr>
      </w:pPr>
    </w:p>
    <w:p w14:paraId="62D6EEDD" w14:textId="595E59E5" w:rsidR="00E204EE" w:rsidRPr="000440AE" w:rsidRDefault="00E204EE" w:rsidP="00A471D1">
      <w:pPr>
        <w:jc w:val="both"/>
        <w:rPr>
          <w:sz w:val="22"/>
          <w:szCs w:val="22"/>
        </w:rPr>
      </w:pPr>
      <w:r w:rsidRPr="000440AE">
        <w:rPr>
          <w:sz w:val="22"/>
          <w:szCs w:val="22"/>
        </w:rPr>
        <w:t>For FG 49-1 and FG 49-2, for component 4 (maximum number of co-scheduled cells within a set), component 5 (maximum number of sets of cells) and component 6 (maximum number of sets of cells scheduled by same scheduling cell), is needs be agreed on exactly for what combinations these components are reported. In our view, the most critical aspect for these components from UE’s implementation point of view is the per UE value to be reported. UE should be able to report the value for each of these components at least on per UE basis. Further reporting of additional values depending on other aspects such as for example, PUCCH groups, combinations different band types between scheduling and co-scheduled cells can be discussed later.</w:t>
      </w:r>
    </w:p>
    <w:p w14:paraId="3E00AF6B" w14:textId="67C4E4DB" w:rsidR="00E204EE" w:rsidRPr="000440AE" w:rsidRDefault="00E204EE" w:rsidP="00A471D1">
      <w:pPr>
        <w:jc w:val="both"/>
        <w:rPr>
          <w:sz w:val="22"/>
          <w:szCs w:val="22"/>
        </w:rPr>
      </w:pPr>
    </w:p>
    <w:p w14:paraId="078C8984" w14:textId="5C8CF8C9" w:rsidR="00A44C22" w:rsidRPr="000440AE" w:rsidRDefault="00F14CF0" w:rsidP="00A471D1">
      <w:pPr>
        <w:jc w:val="both"/>
        <w:rPr>
          <w:b/>
          <w:bCs/>
          <w:i/>
          <w:iCs/>
          <w:sz w:val="22"/>
          <w:szCs w:val="22"/>
        </w:rPr>
      </w:pPr>
      <w:r w:rsidRPr="000440AE">
        <w:rPr>
          <w:b/>
          <w:bCs/>
          <w:i/>
          <w:iCs/>
          <w:sz w:val="22"/>
          <w:szCs w:val="22"/>
        </w:rPr>
        <w:t>Proposal 5: For component 4 (for FG 49-1 and FG 49-2), the reporting of value on per UE basis should be supported</w:t>
      </w:r>
    </w:p>
    <w:p w14:paraId="5914A105" w14:textId="286C5110" w:rsidR="00F14CF0" w:rsidRPr="000440AE" w:rsidRDefault="00F14CF0" w:rsidP="00F14CF0">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 xml:space="preserve">It can be further </w:t>
      </w:r>
      <w:r w:rsidR="00E927BF" w:rsidRPr="000440AE">
        <w:rPr>
          <w:rFonts w:ascii="Times New Roman" w:hAnsi="Times New Roman"/>
          <w:b/>
          <w:bCs/>
          <w:i/>
          <w:iCs/>
          <w:sz w:val="22"/>
          <w:szCs w:val="22"/>
          <w:lang w:val="en-US"/>
        </w:rPr>
        <w:t>discussed if</w:t>
      </w:r>
      <w:r w:rsidRPr="000440AE">
        <w:rPr>
          <w:rFonts w:ascii="Times New Roman" w:hAnsi="Times New Roman"/>
          <w:b/>
          <w:bCs/>
          <w:i/>
          <w:iCs/>
          <w:sz w:val="22"/>
          <w:szCs w:val="22"/>
          <w:lang w:val="en-US"/>
        </w:rPr>
        <w:t xml:space="preserve"> additional values per PUCCH group is supported or not</w:t>
      </w:r>
    </w:p>
    <w:p w14:paraId="55B6B96A" w14:textId="77777777" w:rsidR="00A3789B" w:rsidRPr="000440AE" w:rsidRDefault="00A3789B" w:rsidP="00A3789B">
      <w:pPr>
        <w:pStyle w:val="ListParagraph"/>
        <w:ind w:leftChars="0" w:left="720" w:firstLine="0"/>
        <w:jc w:val="both"/>
        <w:rPr>
          <w:rFonts w:ascii="Times New Roman" w:hAnsi="Times New Roman"/>
          <w:b/>
          <w:bCs/>
          <w:i/>
          <w:iCs/>
          <w:sz w:val="22"/>
          <w:szCs w:val="22"/>
          <w:lang w:val="en-US"/>
        </w:rPr>
      </w:pPr>
    </w:p>
    <w:p w14:paraId="5666E03C" w14:textId="39BF0009" w:rsidR="00A3789B" w:rsidRPr="000440AE" w:rsidRDefault="00A3789B" w:rsidP="00A3789B">
      <w:pPr>
        <w:jc w:val="both"/>
        <w:rPr>
          <w:b/>
          <w:bCs/>
          <w:i/>
          <w:iCs/>
          <w:sz w:val="22"/>
          <w:szCs w:val="22"/>
        </w:rPr>
      </w:pPr>
      <w:r w:rsidRPr="000440AE">
        <w:rPr>
          <w:b/>
          <w:bCs/>
          <w:i/>
          <w:iCs/>
          <w:sz w:val="22"/>
          <w:szCs w:val="22"/>
        </w:rPr>
        <w:t>Proposal 6: For component 5 (for FG 49-1 and FG 49-2), the reporting of value on per UE basis should be supported</w:t>
      </w:r>
    </w:p>
    <w:p w14:paraId="43B5499E" w14:textId="54201B54" w:rsidR="00A3789B" w:rsidRPr="000440AE" w:rsidRDefault="00A3789B" w:rsidP="00A3789B">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It can be further discussed if additional values per PUCCH group and/or per band type combination (for component) 3 is supported or not</w:t>
      </w:r>
    </w:p>
    <w:p w14:paraId="13FBC726" w14:textId="5CD0D89D" w:rsidR="00A3789B" w:rsidRPr="000440AE" w:rsidRDefault="00A3789B" w:rsidP="00A3789B">
      <w:pPr>
        <w:jc w:val="both"/>
        <w:rPr>
          <w:b/>
          <w:bCs/>
          <w:i/>
          <w:iCs/>
          <w:sz w:val="22"/>
          <w:szCs w:val="22"/>
        </w:rPr>
      </w:pPr>
    </w:p>
    <w:p w14:paraId="15533855" w14:textId="0A778C1B" w:rsidR="00A3789B" w:rsidRPr="000440AE" w:rsidRDefault="00A3789B" w:rsidP="00A3789B">
      <w:pPr>
        <w:jc w:val="both"/>
        <w:rPr>
          <w:b/>
          <w:bCs/>
          <w:i/>
          <w:iCs/>
          <w:sz w:val="22"/>
          <w:szCs w:val="22"/>
        </w:rPr>
      </w:pPr>
      <w:r w:rsidRPr="000440AE">
        <w:rPr>
          <w:b/>
          <w:bCs/>
          <w:i/>
          <w:iCs/>
          <w:sz w:val="22"/>
          <w:szCs w:val="22"/>
        </w:rPr>
        <w:t xml:space="preserve">Proposal </w:t>
      </w:r>
      <w:r w:rsidR="00E6170C" w:rsidRPr="000440AE">
        <w:rPr>
          <w:b/>
          <w:bCs/>
          <w:i/>
          <w:iCs/>
          <w:sz w:val="22"/>
          <w:szCs w:val="22"/>
        </w:rPr>
        <w:t>7</w:t>
      </w:r>
      <w:r w:rsidRPr="000440AE">
        <w:rPr>
          <w:b/>
          <w:bCs/>
          <w:i/>
          <w:iCs/>
          <w:sz w:val="22"/>
          <w:szCs w:val="22"/>
        </w:rPr>
        <w:t xml:space="preserve">: For component </w:t>
      </w:r>
      <w:r w:rsidR="0096747D" w:rsidRPr="000440AE">
        <w:rPr>
          <w:b/>
          <w:bCs/>
          <w:i/>
          <w:iCs/>
          <w:sz w:val="22"/>
          <w:szCs w:val="22"/>
        </w:rPr>
        <w:t>6</w:t>
      </w:r>
      <w:r w:rsidRPr="000440AE">
        <w:rPr>
          <w:b/>
          <w:bCs/>
          <w:i/>
          <w:iCs/>
          <w:sz w:val="22"/>
          <w:szCs w:val="22"/>
        </w:rPr>
        <w:t xml:space="preserve"> (for FG 49-1 and FG 49-2), the reporting of value on per UE basis should be supported</w:t>
      </w:r>
    </w:p>
    <w:p w14:paraId="34A4E474" w14:textId="3499AB11" w:rsidR="00A3789B" w:rsidRPr="000440AE" w:rsidRDefault="00A3789B" w:rsidP="00A3789B">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It can be further discussed</w:t>
      </w:r>
      <w:r w:rsidR="00A94137" w:rsidRPr="000440AE">
        <w:rPr>
          <w:rFonts w:ascii="Times New Roman" w:hAnsi="Times New Roman"/>
          <w:b/>
          <w:bCs/>
          <w:i/>
          <w:iCs/>
          <w:sz w:val="22"/>
          <w:szCs w:val="22"/>
          <w:lang w:val="en-US"/>
        </w:rPr>
        <w:t xml:space="preserve"> </w:t>
      </w:r>
      <w:r w:rsidRPr="000440AE">
        <w:rPr>
          <w:rFonts w:ascii="Times New Roman" w:hAnsi="Times New Roman"/>
          <w:b/>
          <w:bCs/>
          <w:i/>
          <w:iCs/>
          <w:sz w:val="22"/>
          <w:szCs w:val="22"/>
          <w:lang w:val="en-US"/>
        </w:rPr>
        <w:t>if additional values per PUCCH group and/or per band type combination (for component) 3 is supported or not</w:t>
      </w:r>
    </w:p>
    <w:p w14:paraId="5312DA72" w14:textId="77777777" w:rsidR="00A3789B" w:rsidRPr="000440AE" w:rsidRDefault="00A3789B" w:rsidP="00A3789B">
      <w:pPr>
        <w:jc w:val="both"/>
        <w:rPr>
          <w:b/>
          <w:bCs/>
          <w:i/>
          <w:iCs/>
          <w:sz w:val="22"/>
          <w:szCs w:val="22"/>
        </w:rPr>
      </w:pPr>
    </w:p>
    <w:p w14:paraId="26C6CC18" w14:textId="3C0D3C81" w:rsidR="00637069" w:rsidRPr="000440AE" w:rsidRDefault="00637069" w:rsidP="00A471D1">
      <w:pPr>
        <w:jc w:val="both"/>
        <w:rPr>
          <w:sz w:val="22"/>
          <w:szCs w:val="22"/>
        </w:rPr>
      </w:pPr>
      <w:r w:rsidRPr="000440AE">
        <w:rPr>
          <w:sz w:val="22"/>
          <w:szCs w:val="22"/>
        </w:rPr>
        <w:t>Another component under FG 49-1 and FG 49-2 is component 9 on antenna port indication field type. In our view, this could be a separate FG rather than being the component of the main FG for multi-cell scheduling. Furthermore, the separate FG for antenna port indication field type can be optional with UE capability signaling. In case if this FG is not supported, then type 2 should be the default for antenna port indication field. Based on this, the candidate values can be {both type 1a and type 2}.</w:t>
      </w:r>
    </w:p>
    <w:p w14:paraId="42705BDF" w14:textId="57A7DDF0" w:rsidR="00637069" w:rsidRPr="000440AE" w:rsidRDefault="00637069" w:rsidP="00A471D1">
      <w:pPr>
        <w:jc w:val="both"/>
        <w:rPr>
          <w:sz w:val="22"/>
          <w:szCs w:val="22"/>
        </w:rPr>
      </w:pPr>
    </w:p>
    <w:p w14:paraId="5DFA3167" w14:textId="4FE654F1" w:rsidR="00D65BD6" w:rsidRPr="000440AE" w:rsidRDefault="00D65BD6" w:rsidP="00A471D1">
      <w:pPr>
        <w:jc w:val="both"/>
        <w:rPr>
          <w:b/>
          <w:bCs/>
          <w:i/>
          <w:iCs/>
          <w:sz w:val="22"/>
          <w:szCs w:val="22"/>
        </w:rPr>
      </w:pPr>
      <w:r w:rsidRPr="000440AE">
        <w:rPr>
          <w:b/>
          <w:bCs/>
          <w:i/>
          <w:iCs/>
          <w:sz w:val="22"/>
          <w:szCs w:val="22"/>
        </w:rPr>
        <w:t xml:space="preserve">Proposal </w:t>
      </w:r>
      <w:r w:rsidR="00915CF3" w:rsidRPr="000440AE">
        <w:rPr>
          <w:b/>
          <w:bCs/>
          <w:i/>
          <w:iCs/>
          <w:sz w:val="22"/>
          <w:szCs w:val="22"/>
        </w:rPr>
        <w:t>8</w:t>
      </w:r>
      <w:r w:rsidRPr="000440AE">
        <w:rPr>
          <w:b/>
          <w:bCs/>
          <w:i/>
          <w:iCs/>
          <w:sz w:val="22"/>
          <w:szCs w:val="22"/>
        </w:rPr>
        <w:t>: Antenna port indication field type can be a separate FG with following details:</w:t>
      </w:r>
    </w:p>
    <w:p w14:paraId="0810020E" w14:textId="41C0079C" w:rsidR="00D65BD6" w:rsidRPr="000440AE" w:rsidRDefault="00D65BD6" w:rsidP="00D65BD6">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Optional with UE capability signaling</w:t>
      </w:r>
    </w:p>
    <w:p w14:paraId="7EF0C3C9" w14:textId="4FCDE5CB" w:rsidR="00D65BD6" w:rsidRPr="000440AE" w:rsidRDefault="00D65BD6" w:rsidP="00D65BD6">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not reported, the default value for the antenna port indication field is type 2</w:t>
      </w:r>
    </w:p>
    <w:p w14:paraId="28F58D37" w14:textId="59629540" w:rsidR="00D65BD6" w:rsidRPr="000440AE" w:rsidRDefault="00D65BD6" w:rsidP="00D65BD6">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reported, the candidate value is {both type 1a and type 2}</w:t>
      </w:r>
    </w:p>
    <w:p w14:paraId="180282B2" w14:textId="3D66AB4F" w:rsidR="00BB247F" w:rsidRPr="000440AE" w:rsidRDefault="00BB247F" w:rsidP="00A471D1">
      <w:pPr>
        <w:jc w:val="both"/>
        <w:rPr>
          <w:sz w:val="22"/>
          <w:szCs w:val="22"/>
        </w:rPr>
      </w:pPr>
      <w:r w:rsidRPr="000440AE">
        <w:rPr>
          <w:sz w:val="22"/>
          <w:szCs w:val="22"/>
        </w:rPr>
        <w:lastRenderedPageBreak/>
        <w:t xml:space="preserve">On the other remaining FGs including 49-4a, 49-4b, 49-5, 49-5a and 49-5b, we think that it is quite straightforward to agree. Exact details on each of the FGs can be further discussed once we agree on this basic structure. </w:t>
      </w:r>
    </w:p>
    <w:p w14:paraId="419466D9" w14:textId="753A584A" w:rsidR="00955769" w:rsidRPr="000440AE" w:rsidRDefault="00955769" w:rsidP="00A471D1">
      <w:pPr>
        <w:jc w:val="both"/>
        <w:rPr>
          <w:sz w:val="22"/>
          <w:szCs w:val="22"/>
        </w:rPr>
      </w:pPr>
    </w:p>
    <w:p w14:paraId="5A59F755" w14:textId="1F45CE32" w:rsidR="00955769" w:rsidRPr="000440AE" w:rsidRDefault="00955769" w:rsidP="00A471D1">
      <w:pPr>
        <w:jc w:val="both"/>
        <w:rPr>
          <w:b/>
          <w:bCs/>
          <w:i/>
          <w:iCs/>
          <w:sz w:val="22"/>
          <w:szCs w:val="22"/>
        </w:rPr>
      </w:pPr>
      <w:r w:rsidRPr="000440AE">
        <w:rPr>
          <w:b/>
          <w:bCs/>
          <w:i/>
          <w:iCs/>
          <w:sz w:val="22"/>
          <w:szCs w:val="22"/>
        </w:rPr>
        <w:t xml:space="preserve">Proposal </w:t>
      </w:r>
      <w:r w:rsidR="00915CF3" w:rsidRPr="000440AE">
        <w:rPr>
          <w:b/>
          <w:bCs/>
          <w:i/>
          <w:iCs/>
          <w:sz w:val="22"/>
          <w:szCs w:val="22"/>
        </w:rPr>
        <w:t>9</w:t>
      </w:r>
      <w:r w:rsidRPr="000440AE">
        <w:rPr>
          <w:b/>
          <w:bCs/>
          <w:i/>
          <w:iCs/>
          <w:sz w:val="22"/>
          <w:szCs w:val="22"/>
        </w:rPr>
        <w:t>: FG 49-4a, 49-4b, 49-5, 49-5a and 49-5b are supported for multi-cell scheduling</w:t>
      </w:r>
    </w:p>
    <w:p w14:paraId="54040504" w14:textId="57E713AF" w:rsidR="00A250AC" w:rsidRPr="000440AE" w:rsidRDefault="00A250AC" w:rsidP="00A250AC">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 xml:space="preserve">Further details can be discussed for each of these FGs </w:t>
      </w:r>
    </w:p>
    <w:p w14:paraId="41F128F8" w14:textId="47E3AD18" w:rsidR="009F1602" w:rsidRPr="000440AE" w:rsidRDefault="009F1602" w:rsidP="009F1602">
      <w:pPr>
        <w:pStyle w:val="Heading1"/>
        <w:jc w:val="both"/>
      </w:pPr>
      <w:r w:rsidRPr="000440AE">
        <w:t xml:space="preserve">Discussion on UE features for </w:t>
      </w:r>
      <w:r w:rsidR="00F16A67" w:rsidRPr="000440AE">
        <w:t>UL Tx switching</w:t>
      </w:r>
      <w:r w:rsidRPr="000440AE">
        <w:t xml:space="preserve"> </w:t>
      </w:r>
    </w:p>
    <w:p w14:paraId="384ECBE7" w14:textId="6D7C71D6" w:rsidR="009F1602" w:rsidRPr="000440AE" w:rsidRDefault="00F71E41" w:rsidP="009F1602">
      <w:pPr>
        <w:jc w:val="both"/>
        <w:rPr>
          <w:sz w:val="22"/>
          <w:szCs w:val="22"/>
        </w:rPr>
      </w:pPr>
      <w:r w:rsidRPr="000440AE">
        <w:rPr>
          <w:sz w:val="22"/>
          <w:szCs w:val="22"/>
        </w:rPr>
        <w:t xml:space="preserve">For UL Tx switching, from RAN1 perspective, one aspect remaining is related to UE FG for minimum separation time between 2 switching instances involving more than </w:t>
      </w:r>
      <w:r w:rsidR="0047030F" w:rsidRPr="000440AE">
        <w:rPr>
          <w:sz w:val="22"/>
          <w:szCs w:val="22"/>
        </w:rPr>
        <w:t>2</w:t>
      </w:r>
      <w:r w:rsidRPr="000440AE">
        <w:rPr>
          <w:sz w:val="22"/>
          <w:szCs w:val="22"/>
        </w:rPr>
        <w:t xml:space="preserve"> bands within two reference slots</w:t>
      </w:r>
      <w:r w:rsidR="0047030F" w:rsidRPr="000440AE">
        <w:rPr>
          <w:sz w:val="22"/>
          <w:szCs w:val="22"/>
        </w:rPr>
        <w:t xml:space="preserve"> (FG 49-y)</w:t>
      </w:r>
      <w:r w:rsidRPr="000440AE">
        <w:rPr>
          <w:sz w:val="22"/>
          <w:szCs w:val="22"/>
        </w:rPr>
        <w:t xml:space="preserve">. </w:t>
      </w:r>
      <w:r w:rsidR="0047030F" w:rsidRPr="000440AE">
        <w:rPr>
          <w:sz w:val="22"/>
          <w:szCs w:val="22"/>
        </w:rPr>
        <w:t xml:space="preserve">In our view, from technical perspective, UE always reports a capability that is advanced in comparison to a default capability. For this feature, the default capability would be that UE doesn’t support 2 switching instances involving more than 2 bands within  two reference slots. And the advanced capability would then be that UE is able to support 2 switching instances involving more than 2 bands within the two reference slots. Furthermore, for the advanced capability, UE can report one value from the candidate set {0us,500us). </w:t>
      </w:r>
    </w:p>
    <w:p w14:paraId="586A8CC8" w14:textId="0AA7A89E" w:rsidR="0047030F" w:rsidRPr="000440AE" w:rsidRDefault="0047030F" w:rsidP="009F1602">
      <w:pPr>
        <w:jc w:val="both"/>
        <w:rPr>
          <w:sz w:val="22"/>
          <w:szCs w:val="22"/>
        </w:rPr>
      </w:pPr>
    </w:p>
    <w:p w14:paraId="5CFC69FF" w14:textId="57960395" w:rsidR="0047030F" w:rsidRPr="000440AE" w:rsidRDefault="0047030F" w:rsidP="009F1602">
      <w:pPr>
        <w:jc w:val="both"/>
        <w:rPr>
          <w:b/>
          <w:bCs/>
          <w:i/>
          <w:iCs/>
          <w:sz w:val="22"/>
          <w:szCs w:val="22"/>
        </w:rPr>
      </w:pPr>
      <w:r w:rsidRPr="000440AE">
        <w:rPr>
          <w:b/>
          <w:bCs/>
          <w:i/>
          <w:iCs/>
          <w:sz w:val="22"/>
          <w:szCs w:val="22"/>
        </w:rPr>
        <w:t>Proposal 1</w:t>
      </w:r>
      <w:r w:rsidR="00F94F09" w:rsidRPr="000440AE">
        <w:rPr>
          <w:b/>
          <w:bCs/>
          <w:i/>
          <w:iCs/>
          <w:sz w:val="22"/>
          <w:szCs w:val="22"/>
        </w:rPr>
        <w:t>0</w:t>
      </w:r>
      <w:r w:rsidRPr="000440AE">
        <w:rPr>
          <w:b/>
          <w:bCs/>
          <w:i/>
          <w:iCs/>
          <w:sz w:val="22"/>
          <w:szCs w:val="22"/>
        </w:rPr>
        <w:t>:</w:t>
      </w:r>
      <w:r w:rsidR="002D7C97" w:rsidRPr="000440AE">
        <w:rPr>
          <w:b/>
          <w:bCs/>
          <w:i/>
          <w:iCs/>
          <w:sz w:val="22"/>
          <w:szCs w:val="22"/>
        </w:rPr>
        <w:t xml:space="preserve"> For FG 49-y, </w:t>
      </w:r>
      <w:r w:rsidR="003F2806" w:rsidRPr="000440AE">
        <w:rPr>
          <w:b/>
          <w:bCs/>
          <w:i/>
          <w:iCs/>
          <w:sz w:val="22"/>
          <w:szCs w:val="22"/>
        </w:rPr>
        <w:t>following is supported</w:t>
      </w:r>
    </w:p>
    <w:p w14:paraId="78F982EF" w14:textId="393669C0" w:rsidR="003F2806" w:rsidRPr="000440AE" w:rsidRDefault="003F2806" w:rsidP="003F2806">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For FG 49-y, X = 0us and 500us are kept as the candidate values for reporting minimum separation time between 2 switching instances</w:t>
      </w:r>
    </w:p>
    <w:p w14:paraId="3F671C95" w14:textId="2B4A9ED7" w:rsidR="009F1602" w:rsidRPr="000440AE" w:rsidRDefault="003F2806" w:rsidP="009F1602">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minimum separation time is not reported, two switching instances involving 3 or 4 bands within 2 reference slots are not expected by UE, i.e. in absence of this FG, the default UE capability is not to support two switching instance</w:t>
      </w:r>
      <w:r w:rsidR="004B3BAA" w:rsidRPr="000440AE">
        <w:rPr>
          <w:rFonts w:ascii="Times New Roman" w:hAnsi="Times New Roman"/>
          <w:b/>
          <w:bCs/>
          <w:i/>
          <w:iCs/>
          <w:sz w:val="22"/>
          <w:szCs w:val="22"/>
          <w:lang w:val="en-US"/>
        </w:rPr>
        <w:t xml:space="preserve">s </w:t>
      </w:r>
      <w:r w:rsidRPr="000440AE">
        <w:rPr>
          <w:rFonts w:ascii="Times New Roman" w:hAnsi="Times New Roman"/>
          <w:b/>
          <w:bCs/>
          <w:i/>
          <w:iCs/>
          <w:sz w:val="22"/>
          <w:szCs w:val="22"/>
          <w:lang w:val="en-US"/>
        </w:rPr>
        <w:t>involving 3 or 4 bands within 2 reference slots</w:t>
      </w:r>
    </w:p>
    <w:p w14:paraId="5AF7F5BB" w14:textId="56D7FAD9" w:rsidR="00ED7653" w:rsidRPr="000440AE" w:rsidRDefault="008A13B7" w:rsidP="008134DE">
      <w:pPr>
        <w:pStyle w:val="Heading1"/>
      </w:pPr>
      <w:r w:rsidRPr="000440AE">
        <w:t>Con</w:t>
      </w:r>
      <w:r w:rsidR="00ED7653" w:rsidRPr="000440AE">
        <w:t>clusion</w:t>
      </w:r>
    </w:p>
    <w:p w14:paraId="45F5D540" w14:textId="62076A56" w:rsidR="000B76D7" w:rsidRPr="000440AE" w:rsidRDefault="002134C9" w:rsidP="009D6489">
      <w:pPr>
        <w:pStyle w:val="0Maintext"/>
        <w:spacing w:after="120" w:afterAutospacing="0" w:line="240" w:lineRule="auto"/>
        <w:ind w:firstLine="0"/>
        <w:rPr>
          <w:sz w:val="22"/>
          <w:szCs w:val="22"/>
          <w:lang w:val="en-US"/>
        </w:rPr>
      </w:pPr>
      <w:r w:rsidRPr="000440AE">
        <w:rPr>
          <w:sz w:val="22"/>
          <w:szCs w:val="22"/>
          <w:lang w:val="en-US"/>
        </w:rPr>
        <w:t xml:space="preserve">In this contribution, we </w:t>
      </w:r>
      <w:r w:rsidR="005D52EC" w:rsidRPr="000440AE">
        <w:rPr>
          <w:sz w:val="22"/>
          <w:szCs w:val="22"/>
          <w:lang w:val="en-US"/>
        </w:rPr>
        <w:t xml:space="preserve">have discussed </w:t>
      </w:r>
      <w:r w:rsidR="001879CE" w:rsidRPr="000440AE">
        <w:rPr>
          <w:sz w:val="22"/>
          <w:szCs w:val="22"/>
          <w:lang w:val="en-US"/>
        </w:rPr>
        <w:t xml:space="preserve">our views on </w:t>
      </w:r>
      <w:r w:rsidR="00D03798" w:rsidRPr="000440AE">
        <w:rPr>
          <w:sz w:val="22"/>
          <w:szCs w:val="22"/>
          <w:lang w:val="en-US"/>
        </w:rPr>
        <w:t xml:space="preserve">the initial list of </w:t>
      </w:r>
      <w:r w:rsidR="000B76D7" w:rsidRPr="000440AE">
        <w:rPr>
          <w:sz w:val="22"/>
          <w:szCs w:val="22"/>
          <w:lang w:val="en-US"/>
        </w:rPr>
        <w:t xml:space="preserve">UE features for </w:t>
      </w:r>
      <w:r w:rsidR="009F1602" w:rsidRPr="000440AE">
        <w:rPr>
          <w:sz w:val="22"/>
          <w:szCs w:val="22"/>
          <w:lang w:val="en-US"/>
        </w:rPr>
        <w:t>multi-carrier enhancements</w:t>
      </w:r>
      <w:r w:rsidR="00D03798" w:rsidRPr="000440AE">
        <w:rPr>
          <w:sz w:val="22"/>
          <w:szCs w:val="22"/>
          <w:lang w:val="en-US"/>
        </w:rPr>
        <w:t xml:space="preserve"> in NR Rel-18</w:t>
      </w:r>
      <w:r w:rsidR="000B76D7" w:rsidRPr="000440AE">
        <w:rPr>
          <w:sz w:val="22"/>
          <w:szCs w:val="22"/>
          <w:lang w:val="en-US"/>
        </w:rPr>
        <w:t xml:space="preserve"> and provided following proposals:</w:t>
      </w:r>
    </w:p>
    <w:p w14:paraId="1FB13284" w14:textId="254C32B2" w:rsidR="00624BDC" w:rsidRPr="000440AE" w:rsidRDefault="00E0444E" w:rsidP="000B76D7">
      <w:pPr>
        <w:pStyle w:val="0Maintext"/>
        <w:spacing w:after="120" w:afterAutospacing="0" w:line="240" w:lineRule="auto"/>
        <w:ind w:firstLine="0"/>
        <w:rPr>
          <w:b/>
          <w:bCs/>
          <w:sz w:val="22"/>
          <w:szCs w:val="22"/>
          <w:u w:val="single"/>
          <w:lang w:val="en-US"/>
        </w:rPr>
      </w:pPr>
      <w:r w:rsidRPr="000440AE">
        <w:rPr>
          <w:b/>
          <w:bCs/>
          <w:sz w:val="22"/>
          <w:szCs w:val="22"/>
          <w:u w:val="single"/>
          <w:lang w:val="en-US"/>
        </w:rPr>
        <w:t>Multi-cell scheduling</w:t>
      </w:r>
    </w:p>
    <w:p w14:paraId="1C2F00DB" w14:textId="77777777" w:rsidR="00E0444E" w:rsidRPr="000440AE" w:rsidRDefault="00E0444E" w:rsidP="00E0444E">
      <w:pPr>
        <w:jc w:val="both"/>
        <w:rPr>
          <w:b/>
          <w:bCs/>
          <w:i/>
          <w:iCs/>
          <w:sz w:val="22"/>
          <w:szCs w:val="22"/>
        </w:rPr>
      </w:pPr>
      <w:r w:rsidRPr="000440AE">
        <w:rPr>
          <w:b/>
          <w:bCs/>
          <w:i/>
          <w:iCs/>
          <w:sz w:val="22"/>
          <w:szCs w:val="22"/>
        </w:rPr>
        <w:t>Observation 1: For the case when the scheduling is included within the set of cells, it should not be necessary for a UE to support the monitoring of legacy DCI formats because the multi-cell scheduling DCI could be used for self-scheduling as well</w:t>
      </w:r>
    </w:p>
    <w:p w14:paraId="5240864F"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or the case when scheduling cell is outside the set of cells, then the UE will be required to support legacy DCI formats for self-scheduling</w:t>
      </w:r>
    </w:p>
    <w:p w14:paraId="106D59BF"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4E18AE15" w14:textId="77777777" w:rsidR="00E0444E" w:rsidRPr="000440AE" w:rsidRDefault="00E0444E" w:rsidP="00E0444E">
      <w:pPr>
        <w:jc w:val="both"/>
        <w:rPr>
          <w:b/>
          <w:bCs/>
          <w:i/>
          <w:iCs/>
          <w:sz w:val="22"/>
          <w:szCs w:val="22"/>
        </w:rPr>
      </w:pPr>
      <w:r w:rsidRPr="000440AE">
        <w:rPr>
          <w:b/>
          <w:bCs/>
          <w:i/>
          <w:iCs/>
          <w:sz w:val="22"/>
          <w:szCs w:val="22"/>
        </w:rPr>
        <w:t>Observation 2: From UE implementation perspective, it may be beneficial to have a lower number for the maximum number of co-scheduled cells in case of scheduling cell outside the set of cells</w:t>
      </w:r>
    </w:p>
    <w:p w14:paraId="23DB303A" w14:textId="77777777" w:rsidR="00E0444E" w:rsidRPr="000440AE" w:rsidRDefault="00E0444E" w:rsidP="00E0444E">
      <w:pPr>
        <w:jc w:val="both"/>
        <w:rPr>
          <w:b/>
          <w:bCs/>
          <w:i/>
          <w:iCs/>
          <w:sz w:val="22"/>
          <w:szCs w:val="22"/>
        </w:rPr>
      </w:pPr>
    </w:p>
    <w:p w14:paraId="2AD5D752" w14:textId="77777777" w:rsidR="00E0444E" w:rsidRPr="000440AE" w:rsidRDefault="00E0444E" w:rsidP="00E0444E">
      <w:pPr>
        <w:jc w:val="both"/>
        <w:rPr>
          <w:b/>
          <w:bCs/>
          <w:i/>
          <w:iCs/>
          <w:sz w:val="22"/>
          <w:szCs w:val="22"/>
        </w:rPr>
      </w:pPr>
      <w:r w:rsidRPr="000440AE">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68B22BBE" w14:textId="77777777" w:rsidR="00E0444E" w:rsidRPr="000440AE" w:rsidRDefault="00E0444E" w:rsidP="00E0444E">
      <w:pPr>
        <w:jc w:val="both"/>
        <w:rPr>
          <w:b/>
          <w:bCs/>
          <w:i/>
          <w:iCs/>
          <w:sz w:val="22"/>
          <w:szCs w:val="22"/>
        </w:rPr>
      </w:pPr>
    </w:p>
    <w:p w14:paraId="164518C1" w14:textId="55AA46CD" w:rsidR="00E0444E" w:rsidRPr="000440AE" w:rsidRDefault="00E0444E" w:rsidP="00E0444E">
      <w:pPr>
        <w:jc w:val="both"/>
        <w:rPr>
          <w:b/>
          <w:bCs/>
          <w:i/>
          <w:iCs/>
          <w:sz w:val="22"/>
          <w:szCs w:val="22"/>
        </w:rPr>
      </w:pPr>
      <w:r w:rsidRPr="000440AE">
        <w:rPr>
          <w:b/>
          <w:bCs/>
          <w:i/>
          <w:iCs/>
          <w:sz w:val="22"/>
          <w:szCs w:val="22"/>
        </w:rPr>
        <w:t xml:space="preserve">Proposal 1: One of the two options is supported for separating the two cases, i.e. first case of scheduling cell is included within the set of cells and second case of scheduling </w:t>
      </w:r>
      <w:r w:rsidR="00757A8B" w:rsidRPr="000440AE">
        <w:rPr>
          <w:b/>
          <w:bCs/>
          <w:i/>
          <w:iCs/>
          <w:sz w:val="22"/>
          <w:szCs w:val="22"/>
        </w:rPr>
        <w:t xml:space="preserve">cell </w:t>
      </w:r>
      <w:r w:rsidRPr="000440AE">
        <w:rPr>
          <w:b/>
          <w:bCs/>
          <w:i/>
          <w:iCs/>
          <w:sz w:val="22"/>
          <w:szCs w:val="22"/>
        </w:rPr>
        <w:t>is not included within the set of cells:</w:t>
      </w:r>
    </w:p>
    <w:p w14:paraId="73D359D6"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rPr>
        <w:t xml:space="preserve">Option 1: </w:t>
      </w:r>
      <w:r w:rsidRPr="000440AE">
        <w:rPr>
          <w:rFonts w:ascii="Times New Roman" w:hAnsi="Times New Roman"/>
          <w:b/>
          <w:bCs/>
          <w:i/>
          <w:iCs/>
          <w:sz w:val="22"/>
          <w:szCs w:val="22"/>
          <w:lang w:val="en-US" w:eastAsia="zh-CN"/>
        </w:rPr>
        <w:t>FG 49-1a and FG 49-2a are agreed to be supported, i.e. separate FGs for the two cases when scheduling cell is withinthe set of cells (FG 49-1/49-2) and when scheduling cell is not within the set of cells (FG49-1a/FG49-2a)</w:t>
      </w:r>
    </w:p>
    <w:p w14:paraId="0E2A49A7" w14:textId="7741A928"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eastAsia="zh-CN"/>
        </w:rPr>
        <w:t xml:space="preserve">Option 2: Component 4 (maximum number of co-scheduled cells within a set) and component 6 (maximum number of sets of cells scheduled by same scheduling cell) in FG 49-1 (for PDSCH) and FG 49-2 (for PUSCH) are reportedly separately for the two cases </w:t>
      </w:r>
    </w:p>
    <w:p w14:paraId="2D036336"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eastAsia="zh-CN"/>
        </w:rPr>
      </w:pPr>
    </w:p>
    <w:p w14:paraId="07583628" w14:textId="77777777" w:rsidR="00E0444E" w:rsidRPr="000440AE" w:rsidRDefault="00E0444E" w:rsidP="00E0444E">
      <w:pPr>
        <w:jc w:val="both"/>
        <w:rPr>
          <w:b/>
          <w:bCs/>
          <w:i/>
          <w:iCs/>
          <w:sz w:val="22"/>
          <w:szCs w:val="22"/>
          <w:lang w:eastAsia="zh-CN"/>
        </w:rPr>
      </w:pPr>
      <w:r w:rsidRPr="000440AE">
        <w:rPr>
          <w:b/>
          <w:bCs/>
          <w:i/>
          <w:iCs/>
          <w:sz w:val="22"/>
          <w:szCs w:val="22"/>
          <w:lang w:eastAsia="zh-CN"/>
        </w:rPr>
        <w:t>Proposal 2: Support FG 49-3 to indicate the support of monitoring both legacy DCI format(s) (0_0/1_0, 0_1/1_1 and/or 0_2/1_2) and DCI format 0_3/1_3 on the same scheduling cell</w:t>
      </w:r>
    </w:p>
    <w:p w14:paraId="5E224FA1" w14:textId="7601D5DF"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eastAsia="zh-CN"/>
        </w:rPr>
      </w:pPr>
      <w:r w:rsidRPr="000440AE">
        <w:rPr>
          <w:rFonts w:ascii="Times New Roman" w:hAnsi="Times New Roman"/>
          <w:b/>
          <w:bCs/>
          <w:i/>
          <w:iCs/>
          <w:sz w:val="22"/>
          <w:szCs w:val="22"/>
          <w:lang w:val="en-US" w:eastAsia="zh-CN"/>
        </w:rPr>
        <w:t>Separate support should be indicated for the two cases of scheduling cell within the set of cells and scheduling cell outside the set of cells</w:t>
      </w:r>
    </w:p>
    <w:p w14:paraId="3F76C240"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eastAsia="zh-CN"/>
        </w:rPr>
      </w:pPr>
    </w:p>
    <w:p w14:paraId="6555CF0B" w14:textId="77777777" w:rsidR="00E0444E" w:rsidRPr="000440AE" w:rsidRDefault="00E0444E" w:rsidP="00E0444E">
      <w:pPr>
        <w:jc w:val="both"/>
        <w:rPr>
          <w:b/>
          <w:bCs/>
          <w:i/>
          <w:iCs/>
          <w:sz w:val="22"/>
          <w:szCs w:val="22"/>
        </w:rPr>
      </w:pPr>
      <w:r w:rsidRPr="000440AE">
        <w:rPr>
          <w:b/>
          <w:bCs/>
          <w:i/>
          <w:iCs/>
          <w:sz w:val="22"/>
          <w:szCs w:val="22"/>
        </w:rPr>
        <w:t>Proposal 3: For component 2 for FG 49-1/FG49-1a and FG 49-2/FG49-2a, component 2 can be supported with following details:</w:t>
      </w:r>
    </w:p>
    <w:p w14:paraId="27F4C6FE"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the scheduling cell is outside the set of cells, then the scheduling cell can be Pcell or Scell and all the cells within the set are Scells</w:t>
      </w:r>
    </w:p>
    <w:p w14:paraId="7482CA9F" w14:textId="4A06DD01"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the scheduling cell is inside the set of cells and all the cells within the set are Scells, then the scheduling cell is Scell, otherwise, the scheduling cell is Pcell</w:t>
      </w:r>
    </w:p>
    <w:p w14:paraId="04593B58"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58A4397C" w14:textId="77777777" w:rsidR="00E0444E" w:rsidRPr="000440AE" w:rsidRDefault="00E0444E" w:rsidP="00E0444E">
      <w:pPr>
        <w:jc w:val="both"/>
        <w:rPr>
          <w:b/>
          <w:bCs/>
          <w:i/>
          <w:iCs/>
          <w:sz w:val="22"/>
          <w:szCs w:val="22"/>
        </w:rPr>
      </w:pPr>
      <w:r w:rsidRPr="000440AE">
        <w:rPr>
          <w:b/>
          <w:bCs/>
          <w:i/>
          <w:iCs/>
          <w:sz w:val="22"/>
          <w:szCs w:val="22"/>
        </w:rPr>
        <w:t>Proposal 4: Separate FGs could be considered for the following two cases:</w:t>
      </w:r>
    </w:p>
    <w:p w14:paraId="2F3E307A"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Case 1: reference cell is same as the scheduling cell</w:t>
      </w:r>
    </w:p>
    <w:p w14:paraId="7FD67768"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Case 2: reference cell is different than the scheduling cell</w:t>
      </w:r>
    </w:p>
    <w:p w14:paraId="61AFCEBC" w14:textId="77777777" w:rsidR="00E0444E" w:rsidRPr="000440AE" w:rsidRDefault="00E0444E" w:rsidP="00E0444E">
      <w:pPr>
        <w:pStyle w:val="ListParagraph"/>
        <w:numPr>
          <w:ilvl w:val="1"/>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In case of scheduling cell is outside the set of cells</w:t>
      </w:r>
    </w:p>
    <w:p w14:paraId="309AE92D" w14:textId="77777777" w:rsidR="00E0444E" w:rsidRPr="000440AE" w:rsidRDefault="00E0444E" w:rsidP="00E0444E">
      <w:pPr>
        <w:pStyle w:val="ListParagraph"/>
        <w:numPr>
          <w:ilvl w:val="1"/>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In case of scheduling cell within the set of cells, but another co-scheduled cell can be configured as reference cell</w:t>
      </w:r>
    </w:p>
    <w:p w14:paraId="41F025E2" w14:textId="77777777" w:rsidR="00E0444E" w:rsidRPr="000440AE" w:rsidRDefault="00E0444E" w:rsidP="00E0444E">
      <w:pPr>
        <w:jc w:val="both"/>
        <w:rPr>
          <w:sz w:val="22"/>
          <w:szCs w:val="22"/>
        </w:rPr>
      </w:pPr>
    </w:p>
    <w:p w14:paraId="34EA3455" w14:textId="77777777" w:rsidR="00E0444E" w:rsidRPr="000440AE" w:rsidRDefault="00E0444E" w:rsidP="00E0444E">
      <w:pPr>
        <w:jc w:val="both"/>
        <w:rPr>
          <w:b/>
          <w:bCs/>
          <w:i/>
          <w:iCs/>
          <w:sz w:val="22"/>
          <w:szCs w:val="22"/>
        </w:rPr>
      </w:pPr>
      <w:r w:rsidRPr="000440AE">
        <w:rPr>
          <w:b/>
          <w:bCs/>
          <w:i/>
          <w:iCs/>
          <w:sz w:val="22"/>
          <w:szCs w:val="22"/>
        </w:rPr>
        <w:t>Proposal 5: For component 4 (for FG 49-1 and FG 49-2), the reporting of value on per UE basis should be supported</w:t>
      </w:r>
    </w:p>
    <w:p w14:paraId="17E66391"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It can be further discussed if additional values per PUCCH group is supported or not</w:t>
      </w:r>
    </w:p>
    <w:p w14:paraId="7C867E79"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4EAEEF21" w14:textId="77777777" w:rsidR="00E0444E" w:rsidRPr="000440AE" w:rsidRDefault="00E0444E" w:rsidP="00E0444E">
      <w:pPr>
        <w:jc w:val="both"/>
        <w:rPr>
          <w:b/>
          <w:bCs/>
          <w:i/>
          <w:iCs/>
          <w:sz w:val="22"/>
          <w:szCs w:val="22"/>
        </w:rPr>
      </w:pPr>
      <w:r w:rsidRPr="000440AE">
        <w:rPr>
          <w:b/>
          <w:bCs/>
          <w:i/>
          <w:iCs/>
          <w:sz w:val="22"/>
          <w:szCs w:val="22"/>
        </w:rPr>
        <w:t>Proposal 6: For component 5 (for FG 49-1 and FG 49-2), the reporting of value on per UE basis should be supported</w:t>
      </w:r>
    </w:p>
    <w:p w14:paraId="2818928A"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It can be further discussed if additional values per PUCCH group and/or per band type combination (for component) 3 is supported or not</w:t>
      </w:r>
    </w:p>
    <w:p w14:paraId="51BA91E5" w14:textId="77777777" w:rsidR="00E0444E" w:rsidRPr="000440AE" w:rsidRDefault="00E0444E" w:rsidP="00E0444E">
      <w:pPr>
        <w:jc w:val="both"/>
        <w:rPr>
          <w:b/>
          <w:bCs/>
          <w:i/>
          <w:iCs/>
          <w:sz w:val="22"/>
          <w:szCs w:val="22"/>
        </w:rPr>
      </w:pPr>
    </w:p>
    <w:p w14:paraId="7D7BEF41" w14:textId="1BE3E4EF" w:rsidR="00E0444E" w:rsidRPr="000440AE" w:rsidRDefault="00E0444E" w:rsidP="00E0444E">
      <w:pPr>
        <w:jc w:val="both"/>
        <w:rPr>
          <w:b/>
          <w:bCs/>
          <w:i/>
          <w:iCs/>
          <w:sz w:val="22"/>
          <w:szCs w:val="22"/>
        </w:rPr>
      </w:pPr>
      <w:r w:rsidRPr="000440AE">
        <w:rPr>
          <w:b/>
          <w:bCs/>
          <w:i/>
          <w:iCs/>
          <w:sz w:val="22"/>
          <w:szCs w:val="22"/>
        </w:rPr>
        <w:t>Proposal 7: For component 6 (for FG 49-1 and FG 49-2), the reporting of value on per UE basis should be supported</w:t>
      </w:r>
    </w:p>
    <w:p w14:paraId="1696947D" w14:textId="10D2541B"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It can be further discussed if additional values per PUCCH group and/or per band type combination (for component) 3 is supported or not</w:t>
      </w:r>
    </w:p>
    <w:p w14:paraId="6FF15AE2"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29CB4D43" w14:textId="77777777" w:rsidR="00E0444E" w:rsidRPr="000440AE" w:rsidRDefault="00E0444E" w:rsidP="00E0444E">
      <w:pPr>
        <w:jc w:val="both"/>
        <w:rPr>
          <w:b/>
          <w:bCs/>
          <w:i/>
          <w:iCs/>
          <w:sz w:val="22"/>
          <w:szCs w:val="22"/>
        </w:rPr>
      </w:pPr>
      <w:r w:rsidRPr="000440AE">
        <w:rPr>
          <w:b/>
          <w:bCs/>
          <w:i/>
          <w:iCs/>
          <w:sz w:val="22"/>
          <w:szCs w:val="22"/>
        </w:rPr>
        <w:t>Proposal 8: Antenna port indication field type can be a separate FG with following details:</w:t>
      </w:r>
    </w:p>
    <w:p w14:paraId="775FD29C"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Optional with UE capability signaling</w:t>
      </w:r>
    </w:p>
    <w:p w14:paraId="321FB19E"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not reported, the default value for the antenna port indication field is type 2</w:t>
      </w:r>
    </w:p>
    <w:p w14:paraId="04EDD97D" w14:textId="19389075"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reported, the candidate value is {both type 1a and type 2}</w:t>
      </w:r>
    </w:p>
    <w:p w14:paraId="2A0A91D3" w14:textId="77777777"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33BD30C8" w14:textId="77777777" w:rsidR="00E0444E" w:rsidRPr="000440AE" w:rsidRDefault="00E0444E" w:rsidP="00E0444E">
      <w:pPr>
        <w:jc w:val="both"/>
        <w:rPr>
          <w:b/>
          <w:bCs/>
          <w:i/>
          <w:iCs/>
          <w:sz w:val="22"/>
          <w:szCs w:val="22"/>
        </w:rPr>
      </w:pPr>
      <w:r w:rsidRPr="000440AE">
        <w:rPr>
          <w:b/>
          <w:bCs/>
          <w:i/>
          <w:iCs/>
          <w:sz w:val="22"/>
          <w:szCs w:val="22"/>
        </w:rPr>
        <w:t>Proposal 9: FG 49-4a, 49-4b, 49-5, 49-5a and 49-5b are supported for multi-cell scheduling</w:t>
      </w:r>
    </w:p>
    <w:p w14:paraId="7C052E1D" w14:textId="728923C4"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 xml:space="preserve">Further details can be discussed for each of these FGs </w:t>
      </w:r>
    </w:p>
    <w:p w14:paraId="122E076C" w14:textId="694EB8AC" w:rsidR="00E0444E" w:rsidRPr="000440AE" w:rsidRDefault="00E0444E" w:rsidP="00E0444E">
      <w:pPr>
        <w:pStyle w:val="ListParagraph"/>
        <w:ind w:leftChars="0" w:left="720" w:firstLine="0"/>
        <w:jc w:val="both"/>
        <w:rPr>
          <w:rFonts w:ascii="Times New Roman" w:hAnsi="Times New Roman"/>
          <w:b/>
          <w:bCs/>
          <w:i/>
          <w:iCs/>
          <w:sz w:val="22"/>
          <w:szCs w:val="22"/>
          <w:lang w:val="en-US"/>
        </w:rPr>
      </w:pPr>
    </w:p>
    <w:p w14:paraId="1F0AE55A" w14:textId="77777777" w:rsidR="00071924" w:rsidRPr="000440AE" w:rsidRDefault="00071924" w:rsidP="00A12FC9">
      <w:pPr>
        <w:pStyle w:val="0Maintext"/>
        <w:spacing w:after="120" w:afterAutospacing="0" w:line="240" w:lineRule="auto"/>
        <w:ind w:firstLine="0"/>
        <w:rPr>
          <w:b/>
          <w:bCs/>
          <w:sz w:val="22"/>
          <w:szCs w:val="22"/>
          <w:u w:val="single"/>
          <w:lang w:val="en-US"/>
        </w:rPr>
      </w:pPr>
    </w:p>
    <w:p w14:paraId="4E72B5AB" w14:textId="1D1739A3" w:rsidR="00A12FC9" w:rsidRPr="000440AE" w:rsidRDefault="00A12FC9" w:rsidP="00A12FC9">
      <w:pPr>
        <w:pStyle w:val="0Maintext"/>
        <w:spacing w:after="120" w:afterAutospacing="0" w:line="240" w:lineRule="auto"/>
        <w:ind w:firstLine="0"/>
        <w:rPr>
          <w:b/>
          <w:bCs/>
          <w:sz w:val="22"/>
          <w:szCs w:val="22"/>
          <w:u w:val="single"/>
          <w:lang w:val="en-US"/>
        </w:rPr>
      </w:pPr>
      <w:r w:rsidRPr="000440AE">
        <w:rPr>
          <w:b/>
          <w:bCs/>
          <w:sz w:val="22"/>
          <w:szCs w:val="22"/>
          <w:u w:val="single"/>
          <w:lang w:val="en-US"/>
        </w:rPr>
        <w:t>UL Tx switching</w:t>
      </w:r>
    </w:p>
    <w:p w14:paraId="0C0F9FD0" w14:textId="77777777" w:rsidR="00A12FC9" w:rsidRPr="000440AE" w:rsidRDefault="00A12FC9" w:rsidP="00E0444E">
      <w:pPr>
        <w:pStyle w:val="ListParagraph"/>
        <w:ind w:leftChars="0" w:left="720" w:firstLine="0"/>
        <w:jc w:val="both"/>
        <w:rPr>
          <w:rFonts w:ascii="Times New Roman" w:hAnsi="Times New Roman"/>
          <w:b/>
          <w:bCs/>
          <w:i/>
          <w:iCs/>
          <w:sz w:val="22"/>
          <w:szCs w:val="22"/>
          <w:lang w:val="en-US"/>
        </w:rPr>
      </w:pPr>
    </w:p>
    <w:p w14:paraId="6DC6F6FC" w14:textId="77777777" w:rsidR="00E0444E" w:rsidRPr="000440AE" w:rsidRDefault="00E0444E" w:rsidP="00E0444E">
      <w:pPr>
        <w:jc w:val="both"/>
        <w:rPr>
          <w:b/>
          <w:bCs/>
          <w:i/>
          <w:iCs/>
          <w:sz w:val="22"/>
          <w:szCs w:val="22"/>
        </w:rPr>
      </w:pPr>
      <w:r w:rsidRPr="000440AE">
        <w:rPr>
          <w:b/>
          <w:bCs/>
          <w:i/>
          <w:iCs/>
          <w:sz w:val="22"/>
          <w:szCs w:val="22"/>
        </w:rPr>
        <w:t>Proposal 10: For FG 49-y, following is supported</w:t>
      </w:r>
    </w:p>
    <w:p w14:paraId="04FE037B" w14:textId="77777777"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For FG 49-y, X = 0us and 500us are kept as the candidate values for reporting minimum separation time between 2 switching instances</w:t>
      </w:r>
    </w:p>
    <w:p w14:paraId="1FD848BF" w14:textId="7D245C04" w:rsidR="00E0444E" w:rsidRPr="000440AE" w:rsidRDefault="00E0444E" w:rsidP="00E0444E">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minimum separation time is not reported, two switching instances involving 3 or 4 bands within 2 reference slots are not expected by UE, i.e. in absence of this FG, the default UE capability is not to support two switching instance</w:t>
      </w:r>
      <w:r w:rsidR="00B13313" w:rsidRPr="000440AE">
        <w:rPr>
          <w:rFonts w:ascii="Times New Roman" w:hAnsi="Times New Roman"/>
          <w:b/>
          <w:bCs/>
          <w:i/>
          <w:iCs/>
          <w:sz w:val="22"/>
          <w:szCs w:val="22"/>
          <w:lang w:val="en-US"/>
        </w:rPr>
        <w:t xml:space="preserve">s </w:t>
      </w:r>
      <w:r w:rsidRPr="000440AE">
        <w:rPr>
          <w:rFonts w:ascii="Times New Roman" w:hAnsi="Times New Roman"/>
          <w:b/>
          <w:bCs/>
          <w:i/>
          <w:iCs/>
          <w:sz w:val="22"/>
          <w:szCs w:val="22"/>
          <w:lang w:val="en-US"/>
        </w:rPr>
        <w:t>involving 3 or 4 bands within 2 reference slots</w:t>
      </w:r>
    </w:p>
    <w:p w14:paraId="633011EC" w14:textId="77777777" w:rsidR="004D0232" w:rsidRPr="000440AE" w:rsidRDefault="004D0232" w:rsidP="008F2DEF">
      <w:pPr>
        <w:pStyle w:val="0Maintext"/>
        <w:spacing w:after="120" w:afterAutospacing="0" w:line="240" w:lineRule="auto"/>
        <w:ind w:firstLine="0"/>
        <w:rPr>
          <w:b/>
          <w:bCs/>
          <w:i/>
          <w:iCs/>
          <w:sz w:val="22"/>
          <w:szCs w:val="22"/>
          <w:lang w:val="en-US"/>
        </w:rPr>
      </w:pPr>
    </w:p>
    <w:p w14:paraId="19214259" w14:textId="77777777" w:rsidR="008F2DEF" w:rsidRPr="000440AE" w:rsidRDefault="008F2DEF" w:rsidP="008F2DEF">
      <w:pPr>
        <w:pStyle w:val="Heading1"/>
      </w:pPr>
      <w:r w:rsidRPr="000440AE">
        <w:t>Reference</w:t>
      </w:r>
    </w:p>
    <w:p w14:paraId="2BFB198A" w14:textId="77777777" w:rsidR="008F2DEF" w:rsidRPr="000440AE" w:rsidRDefault="008F2DEF" w:rsidP="008F2DEF">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sectPr w:rsidR="008F2DEF" w:rsidRPr="000440AE" w:rsidSect="000763AF">
          <w:pgSz w:w="12240" w:h="20160"/>
          <w:pgMar w:top="1440" w:right="1440" w:bottom="1440" w:left="1440" w:header="708" w:footer="708" w:gutter="0"/>
          <w:cols w:space="708"/>
          <w:docGrid w:linePitch="360"/>
        </w:sectPr>
      </w:pPr>
      <w:r w:rsidRPr="000440AE">
        <w:rPr>
          <w:bCs/>
          <w:sz w:val="22"/>
          <w:szCs w:val="22"/>
        </w:rPr>
        <w:t>3GPP RAN1#112bis-e, “</w:t>
      </w:r>
      <w:r w:rsidRPr="000440AE">
        <w:rPr>
          <w:bCs/>
          <w:i/>
          <w:iCs/>
          <w:sz w:val="22"/>
          <w:szCs w:val="22"/>
        </w:rPr>
        <w:t>Chairman Notes</w:t>
      </w:r>
      <w:r w:rsidRPr="000440AE">
        <w:rPr>
          <w:bCs/>
          <w:sz w:val="22"/>
          <w:szCs w:val="22"/>
        </w:rPr>
        <w:t>”</w:t>
      </w:r>
    </w:p>
    <w:p w14:paraId="46181942" w14:textId="06EC32D5" w:rsidR="00D77760" w:rsidRPr="000440AE" w:rsidRDefault="00727AF2" w:rsidP="00D77760">
      <w:pPr>
        <w:pStyle w:val="Heading1"/>
      </w:pPr>
      <w:r w:rsidRPr="000440AE">
        <w:lastRenderedPageBreak/>
        <w:t>Appendix</w:t>
      </w:r>
      <w:r w:rsidR="00D77760" w:rsidRPr="000440AE">
        <w:t xml:space="preserve"> – Initial agreed FGs for </w:t>
      </w:r>
      <w:r w:rsidR="00E1385F" w:rsidRPr="000440AE">
        <w:t xml:space="preserve">NR </w:t>
      </w:r>
      <w:r w:rsidR="00D77760" w:rsidRPr="000440AE">
        <w:t xml:space="preserve">multi-carrier enhancements </w:t>
      </w:r>
      <w:r w:rsidR="00E1385F" w:rsidRPr="000440AE">
        <w:t>in Rel-18</w:t>
      </w:r>
    </w:p>
    <w:p w14:paraId="2E66BC91" w14:textId="77777777" w:rsidR="00E81F2A" w:rsidRPr="000440AE" w:rsidRDefault="00E81F2A" w:rsidP="00E81F2A">
      <w:pPr>
        <w:rPr>
          <w:rFonts w:eastAsia="Batang"/>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12"/>
        <w:gridCol w:w="1354"/>
        <w:gridCol w:w="2448"/>
        <w:gridCol w:w="1150"/>
        <w:gridCol w:w="1006"/>
        <w:gridCol w:w="1036"/>
        <w:gridCol w:w="1373"/>
        <w:gridCol w:w="1293"/>
        <w:gridCol w:w="1280"/>
        <w:gridCol w:w="1279"/>
        <w:gridCol w:w="1285"/>
        <w:gridCol w:w="1740"/>
        <w:gridCol w:w="1720"/>
      </w:tblGrid>
      <w:tr w:rsidR="00D77760" w:rsidRPr="000440AE" w14:paraId="1E906588"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hideMark/>
          </w:tcPr>
          <w:p w14:paraId="258DDB49"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4E223EFC"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2D71D9F"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980898"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08E9307"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8AB24EC"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B4401B"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eastAsia="Gulim" w:hAnsiTheme="majorHAnsi" w:cstheme="majorHAnsi"/>
                <w:color w:val="000000" w:themeColor="text1"/>
                <w:szCs w:val="18"/>
                <w:lang w:val="en-US"/>
              </w:rPr>
              <w:t xml:space="preserve">Applicable to </w:t>
            </w:r>
            <w:r w:rsidRPr="000440AE">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60C4BDD" w14:textId="77777777" w:rsidR="00D77760" w:rsidRPr="000440AE" w:rsidRDefault="00D77760" w:rsidP="00B53E7D">
            <w:pPr>
              <w:pStyle w:val="TAN"/>
              <w:ind w:left="0" w:firstLine="0"/>
              <w:rPr>
                <w:rFonts w:asciiTheme="majorHAnsi" w:hAnsiTheme="majorHAnsi" w:cstheme="majorHAnsi"/>
                <w:b/>
                <w:color w:val="000000" w:themeColor="text1"/>
                <w:szCs w:val="18"/>
                <w:lang w:val="en-US" w:eastAsia="ja-JP"/>
              </w:rPr>
            </w:pPr>
            <w:r w:rsidRPr="000440AE">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C72119" w14:textId="77777777" w:rsidR="00D77760" w:rsidRPr="000440AE" w:rsidRDefault="00D77760" w:rsidP="00B53E7D">
            <w:pPr>
              <w:pStyle w:val="TAN"/>
              <w:ind w:left="0" w:firstLine="0"/>
              <w:rPr>
                <w:rFonts w:asciiTheme="majorHAnsi" w:hAnsiTheme="majorHAnsi" w:cstheme="majorHAnsi"/>
                <w:b/>
                <w:color w:val="000000" w:themeColor="text1"/>
                <w:szCs w:val="18"/>
                <w:lang w:val="en-US" w:eastAsia="ja-JP"/>
              </w:rPr>
            </w:pPr>
            <w:r w:rsidRPr="000440AE">
              <w:rPr>
                <w:rFonts w:asciiTheme="majorHAnsi" w:hAnsiTheme="majorHAnsi" w:cstheme="majorHAnsi"/>
                <w:b/>
                <w:color w:val="000000" w:themeColor="text1"/>
                <w:szCs w:val="18"/>
                <w:lang w:val="en-US" w:eastAsia="ja-JP"/>
              </w:rPr>
              <w:t>Type</w:t>
            </w:r>
          </w:p>
          <w:p w14:paraId="424D7E52" w14:textId="77777777" w:rsidR="00D77760" w:rsidRPr="000440AE" w:rsidRDefault="00D77760" w:rsidP="00B53E7D">
            <w:pPr>
              <w:pStyle w:val="TAN"/>
              <w:ind w:left="0" w:firstLine="0"/>
              <w:rPr>
                <w:rFonts w:asciiTheme="majorHAnsi" w:hAnsiTheme="majorHAnsi" w:cstheme="majorHAnsi"/>
                <w:b/>
                <w:color w:val="000000" w:themeColor="text1"/>
                <w:szCs w:val="18"/>
                <w:lang w:val="en-US" w:eastAsia="ja-JP"/>
              </w:rPr>
            </w:pPr>
            <w:r w:rsidRPr="000440AE">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F3D925"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2DE339C"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6ED956"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494A737"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5DF9CD4" w14:textId="77777777" w:rsidR="00D77760" w:rsidRPr="000440AE" w:rsidRDefault="00D77760" w:rsidP="00B53E7D">
            <w:pPr>
              <w:pStyle w:val="TAH"/>
              <w:rPr>
                <w:rFonts w:asciiTheme="majorHAnsi" w:hAnsiTheme="majorHAnsi" w:cstheme="majorHAnsi"/>
                <w:color w:val="000000" w:themeColor="text1"/>
                <w:szCs w:val="18"/>
                <w:lang w:val="en-US"/>
              </w:rPr>
            </w:pPr>
            <w:r w:rsidRPr="000440AE">
              <w:rPr>
                <w:rFonts w:asciiTheme="majorHAnsi" w:hAnsiTheme="majorHAnsi" w:cstheme="majorHAnsi"/>
                <w:color w:val="000000" w:themeColor="text1"/>
                <w:szCs w:val="18"/>
                <w:lang w:val="en-US"/>
              </w:rPr>
              <w:t>Mandatory/Optional</w:t>
            </w:r>
          </w:p>
        </w:tc>
      </w:tr>
      <w:tr w:rsidR="00D77760" w:rsidRPr="000440AE" w14:paraId="650D1340"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D744"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622C5"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BBF4"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 xml:space="preserve">Multi-cell PDSCH scheduling by DCI format 1_3 on a scheduling cell </w:t>
            </w:r>
            <w:r w:rsidRPr="000440AE">
              <w:rPr>
                <w:lang w:val="en-US"/>
              </w:rPr>
              <w:t xml:space="preserve">with </w:t>
            </w:r>
            <w:r w:rsidRPr="000440AE">
              <w:rPr>
                <w:rFonts w:asciiTheme="majorHAnsi" w:eastAsia="MS Mincho" w:hAnsiTheme="majorHAnsi" w:cstheme="majorHAnsi"/>
                <w:szCs w:val="18"/>
                <w:lang w:val="en-US"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580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1) UE supports monitoring DCI format 1_3 for DL scheduling with same SCS between scheduling cell and cells in the set</w:t>
            </w:r>
          </w:p>
          <w:p w14:paraId="5099F7D0"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[2) Scheduling cell is PCell if set of cells includes PCell, and scheduling cell is PCell or an SCell if set of cells includes only SCells.]</w:t>
            </w:r>
          </w:p>
          <w:p w14:paraId="3DC4C18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 Scheduling cell and co-scheduled cells have same SCS/carrier type</w:t>
            </w:r>
            <w:r w:rsidRPr="000440AE">
              <w:rPr>
                <w:rFonts w:asciiTheme="majorHAnsi" w:hAnsiTheme="majorHAnsi" w:cstheme="majorHAnsi"/>
                <w:sz w:val="18"/>
                <w:szCs w:val="18"/>
                <w:highlight w:val="yellow"/>
              </w:rPr>
              <w:t>[: candidate value set {FR1 licensed FDD, FR1 licensed TDD, FR1 unlicensed TDD, FR2-1, FR2-2}]</w:t>
            </w:r>
          </w:p>
          <w:p w14:paraId="40411F26"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 xml:space="preserve">4) Max number of co-scheduled cells per set of cells supported by UE is reported with candidate value set of {2, 3, 4}, </w:t>
            </w:r>
            <w:r w:rsidRPr="000440AE">
              <w:rPr>
                <w:rFonts w:asciiTheme="majorHAnsi" w:hAnsiTheme="majorHAnsi" w:cstheme="majorHAnsi"/>
                <w:sz w:val="18"/>
                <w:szCs w:val="18"/>
                <w:highlight w:val="yellow"/>
              </w:rPr>
              <w:t>FFS whether this component is reported per reported value in component 3</w:t>
            </w:r>
          </w:p>
          <w:p w14:paraId="1D54DD1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5) Max number of sets of cells supported by UE</w:t>
            </w:r>
            <w:r w:rsidRPr="000440AE">
              <w:rPr>
                <w:rFonts w:asciiTheme="majorHAnsi" w:hAnsiTheme="majorHAnsi" w:cstheme="majorHAnsi"/>
                <w:sz w:val="18"/>
                <w:szCs w:val="18"/>
                <w:shd w:val="clear" w:color="auto" w:fill="FFFF00"/>
              </w:rPr>
              <w:t xml:space="preserve"> [per PUCCH group]</w:t>
            </w:r>
            <w:r w:rsidRPr="000440AE">
              <w:rPr>
                <w:rFonts w:asciiTheme="majorHAnsi" w:hAnsiTheme="majorHAnsi" w:cstheme="majorHAnsi"/>
                <w:sz w:val="18"/>
                <w:szCs w:val="18"/>
              </w:rPr>
              <w:t>: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 xml:space="preserve">FFS whether to separately report for primary and secondary PUCCH cell </w:t>
            </w:r>
            <w:r w:rsidRPr="000440AE">
              <w:rPr>
                <w:rFonts w:asciiTheme="majorHAnsi" w:hAnsiTheme="majorHAnsi" w:cstheme="majorHAnsi"/>
                <w:sz w:val="18"/>
                <w:szCs w:val="18"/>
                <w:highlight w:val="yellow"/>
              </w:rPr>
              <w:lastRenderedPageBreak/>
              <w:t>groups, FFS whether this component is reported per reported value in component 3</w:t>
            </w:r>
          </w:p>
          <w:p w14:paraId="5BB328A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per PUCCH group: Candidate value set of {[2, 3, …, 16]}, FFS whether this component is reported per reported value in component 3]</w:t>
            </w:r>
          </w:p>
          <w:p w14:paraId="032B725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6) Max number of sets of cells supported by UE for a same scheduling cell: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w:t>
            </w:r>
            <w:r w:rsidRPr="000440AE">
              <w:rPr>
                <w:rFonts w:asciiTheme="majorHAnsi" w:hAnsiTheme="majorHAnsi" w:cstheme="majorHAnsi"/>
                <w:sz w:val="18"/>
                <w:szCs w:val="18"/>
                <w:highlight w:val="yellow"/>
              </w:rPr>
              <w:t xml:space="preserve"> FFS whether this component is reported per reported value in component 3</w:t>
            </w:r>
          </w:p>
          <w:p w14:paraId="34CDA3F5"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[Max total number of cells, across different sets of cells, supported by UE for a same scheduling cell: Candidate value set of {[2, 3, …, 8]}, FFS whether this component is reported per reported value in component 3]</w:t>
            </w:r>
          </w:p>
          <w:p w14:paraId="5017C49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 to report max number of sets of cells supported by UE across PUCCH groups</w:t>
            </w:r>
          </w:p>
          <w:p w14:paraId="3ADEF7B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 xml:space="preserve">7) HARQ feedback based on Type 1 HARQ codebook, </w:t>
            </w:r>
            <w:r w:rsidRPr="000440AE">
              <w:rPr>
                <w:rFonts w:asciiTheme="majorHAnsi" w:hAnsiTheme="majorHAnsi" w:cstheme="majorHAnsi"/>
                <w:sz w:val="18"/>
                <w:szCs w:val="18"/>
                <w:highlight w:val="yellow"/>
              </w:rPr>
              <w:t>FFS Type 2 HARQ codebook</w:t>
            </w:r>
          </w:p>
          <w:p w14:paraId="16D19C78"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8) Supported co-scheduled cell indication schemes: Candidate value set of {FDRA field based, co-scheduled cell indicator field based, both}</w:t>
            </w:r>
          </w:p>
          <w:p w14:paraId="026C668A"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[9) Supported types for ‘Antenna port(s)’ field: Candidate value set of {Type-2, Type 1A and Type-2}]</w:t>
            </w:r>
          </w:p>
          <w:p w14:paraId="13A65F6D"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70A7A14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lastRenderedPageBreak/>
              <w:t>FFS whether this FG is separated for the case when scheduling cell is not included in a set of cells</w:t>
            </w:r>
            <w:r w:rsidRPr="000440AE">
              <w:rPr>
                <w:highlight w:val="yellow"/>
              </w:rPr>
              <w:t xml:space="preserve"> </w:t>
            </w:r>
            <w:r w:rsidRPr="000440AE">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69E318FA"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FFS: Number of unicast DCI(s) to process for a set of cells when monitoring DCI format 0_3 or 1_3 is configured</w:t>
            </w:r>
          </w:p>
          <w:p w14:paraId="48421625"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75CA"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92E3"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D366"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CE18"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 xml:space="preserve">UE does not support multi-cell PDSCH scheduling by DCI format 1_3 on a scheduling cell </w:t>
            </w:r>
            <w:r w:rsidRPr="000440AE">
              <w:rPr>
                <w:rFonts w:asciiTheme="majorHAnsi" w:hAnsiTheme="majorHAnsi" w:cstheme="majorHAnsi"/>
                <w:szCs w:val="18"/>
                <w:lang w:val="en-US"/>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209E"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highlight w:val="yellow"/>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4C8E"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A080"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4231"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16A9"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2876"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hAnsiTheme="majorHAnsi" w:cstheme="majorHAnsi"/>
                <w:szCs w:val="18"/>
                <w:lang w:val="en-US" w:eastAsia="ja-JP"/>
              </w:rPr>
              <w:t>Optional with capability signaling</w:t>
            </w:r>
          </w:p>
        </w:tc>
      </w:tr>
      <w:tr w:rsidR="00D77760" w:rsidRPr="000440AE" w14:paraId="5BE1F59C"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A87D07"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15C44"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D9E08"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color w:val="000000" w:themeColor="text1"/>
                <w:szCs w:val="18"/>
                <w:lang w:val="en-US"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4602A"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1) UE supports monitoring DCI format 1_3 for DL scheduling where scheduling cell is not included in a set of cells in same PUCCH group.</w:t>
            </w:r>
          </w:p>
          <w:p w14:paraId="7059FB21"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2) Scheduling cell is PCell or SCell, and a set of cells includes only SCells.</w:t>
            </w:r>
          </w:p>
          <w:p w14:paraId="470412F4"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3) Scheduling cell and co-scheduled cells have same SCS/carrier type (licensed or unlicensed, FR1 or FR2-1 or FR2-2).</w:t>
            </w:r>
          </w:p>
          <w:p w14:paraId="0257FF20"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4) Max number of co-scheduled cells supported by UE is reported with candidate value set of {[2, 3, 4]}</w:t>
            </w:r>
          </w:p>
          <w:p w14:paraId="04E311FF"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16360CED"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6) HARQ feedback based on Type 1 HARQ codebook</w:t>
            </w:r>
          </w:p>
          <w:p w14:paraId="329AADCA"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9F6D5"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F46C5"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ADFB0"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440E6"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color w:val="000000" w:themeColor="text1"/>
                <w:szCs w:val="18"/>
                <w:lang w:val="en-US" w:eastAsia="ja-JP"/>
              </w:rPr>
              <w:t>UE does not support multi-cell PDSCH scheduling by DCI format 1_3 on a scheduling cell which is not included in a set of cells with same SCS/carrier type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A88DA"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0F01B"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81EA5"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C4376"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4BD17"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6FBAD"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7DDF8CA3"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852BE"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FA2C"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37D5"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DC0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1) UE supports monitoring DCI format 1_3 for DL scheduling where scheduling cell is not included in a set of cells in same PUCCH group.</w:t>
            </w:r>
          </w:p>
          <w:p w14:paraId="43336609"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2) Scheduling cell is PCell or SCell, and a set of cells includes only SCells.</w:t>
            </w:r>
          </w:p>
          <w:p w14:paraId="25DE4648"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3a) Scheduling cell and co-scheduled cells have different SCS. The set of co-scheduled cells share the same SCS and carrier type</w:t>
            </w:r>
          </w:p>
          <w:p w14:paraId="5B3AF7E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Candidate value set for component 3a:</w:t>
            </w:r>
          </w:p>
          <w:p w14:paraId="0045E251" w14:textId="77777777" w:rsidR="00D77760" w:rsidRPr="000440AE" w:rsidRDefault="00D77760" w:rsidP="00B53E7D">
            <w:pPr>
              <w:pStyle w:val="ListParagraph"/>
              <w:numPr>
                <w:ilvl w:val="0"/>
                <w:numId w:val="36"/>
              </w:numPr>
              <w:ind w:leftChars="0"/>
              <w:rPr>
                <w:rFonts w:asciiTheme="majorHAnsi" w:hAnsiTheme="majorHAnsi" w:cstheme="majorHAnsi"/>
                <w:sz w:val="18"/>
                <w:szCs w:val="18"/>
                <w:lang w:val="en-US"/>
              </w:rPr>
            </w:pPr>
            <w:r w:rsidRPr="000440AE">
              <w:rPr>
                <w:rFonts w:asciiTheme="majorHAnsi" w:hAnsiTheme="majorHAnsi" w:cstheme="majorHAnsi"/>
                <w:sz w:val="18"/>
                <w:szCs w:val="18"/>
                <w:lang w:val="en-US"/>
              </w:rPr>
              <w:t>{Scheduling cell of lower SCS and scheduled cells of higher SCS, Scheduling cell of higher SCS and scheduled cells of lower SCS, both}</w:t>
            </w:r>
          </w:p>
          <w:p w14:paraId="1407FF2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11D3C706"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Candidate value set for component 3b:</w:t>
            </w:r>
          </w:p>
          <w:p w14:paraId="0486E2D8" w14:textId="77777777" w:rsidR="00D77760" w:rsidRPr="000440AE" w:rsidRDefault="00D77760" w:rsidP="00B53E7D">
            <w:pPr>
              <w:pStyle w:val="ListParagraph"/>
              <w:numPr>
                <w:ilvl w:val="0"/>
                <w:numId w:val="36"/>
              </w:numPr>
              <w:ind w:leftChars="0"/>
              <w:rPr>
                <w:rFonts w:asciiTheme="majorHAnsi" w:hAnsiTheme="majorHAnsi" w:cstheme="majorHAnsi"/>
                <w:sz w:val="18"/>
                <w:szCs w:val="18"/>
                <w:lang w:val="en-US"/>
              </w:rPr>
            </w:pPr>
            <w:r w:rsidRPr="000440AE">
              <w:rPr>
                <w:rFonts w:asciiTheme="majorHAnsi" w:hAnsiTheme="majorHAnsi" w:cstheme="majorHAnsi"/>
                <w:sz w:val="18"/>
                <w:szCs w:val="18"/>
                <w:highlight w:val="yellow"/>
                <w:lang w:val="en-US"/>
              </w:rPr>
              <w:t>[Bitmap]</w:t>
            </w:r>
            <w:r w:rsidRPr="000440AE">
              <w:rPr>
                <w:rFonts w:asciiTheme="majorHAnsi" w:hAnsiTheme="majorHAnsi" w:cstheme="majorHAnsi"/>
                <w:sz w:val="18"/>
                <w:szCs w:val="18"/>
                <w:lang w:val="en-US"/>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45B91DD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relation between 3a and 3b</w:t>
            </w:r>
          </w:p>
          <w:p w14:paraId="69BA94EE"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whether/how to indicate support of scheduling on unlicensed band(s)</w:t>
            </w:r>
          </w:p>
          <w:p w14:paraId="35F059FC"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lastRenderedPageBreak/>
              <w:t>4) Max number of co-scheduled cells per set of cells supported by UE is reported with candidate value set of {2, 3, 4}.</w:t>
            </w:r>
            <w:r w:rsidRPr="000440AE">
              <w:rPr>
                <w:rFonts w:asciiTheme="majorHAnsi" w:hAnsiTheme="majorHAnsi" w:cstheme="majorHAnsi"/>
                <w:sz w:val="18"/>
                <w:szCs w:val="18"/>
                <w:highlight w:val="yellow"/>
              </w:rPr>
              <w:t xml:space="preserve"> FFS whether to report separately for the reported combinations between scheduling and scheduled cells in components 3a/3b</w:t>
            </w:r>
          </w:p>
          <w:p w14:paraId="60B8E51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5) Max number of sets of cells supported by UE</w:t>
            </w:r>
            <w:r w:rsidRPr="000440AE">
              <w:rPr>
                <w:rFonts w:asciiTheme="majorHAnsi" w:hAnsiTheme="majorHAnsi" w:cstheme="majorHAnsi"/>
                <w:sz w:val="18"/>
                <w:szCs w:val="18"/>
                <w:shd w:val="clear" w:color="auto" w:fill="FFFF00"/>
              </w:rPr>
              <w:t xml:space="preserve"> [per PUCCH group]</w:t>
            </w:r>
            <w:r w:rsidRPr="000440AE">
              <w:rPr>
                <w:rFonts w:asciiTheme="majorHAnsi" w:hAnsiTheme="majorHAnsi" w:cstheme="majorHAnsi"/>
                <w:sz w:val="18"/>
                <w:szCs w:val="18"/>
              </w:rPr>
              <w:t>: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to separately report for primary and secondary PUCCH cell groups, FFS whether to report separately for the reported combinations between scheduling and scheduled cells in components 3a/3b</w:t>
            </w:r>
          </w:p>
          <w:p w14:paraId="303AC88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5A2BBCF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6) Max number of sets of cells supported by UE for a same scheduling cell: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to report separately for the reported combinations between scheduling and scheduled cells in components 3a/3b</w:t>
            </w:r>
          </w:p>
          <w:p w14:paraId="5AFCDBA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1831E36" w14:textId="77777777" w:rsidR="00D77760" w:rsidRPr="000440AE" w:rsidRDefault="00D77760" w:rsidP="00B53E7D">
            <w:pPr>
              <w:rPr>
                <w:rFonts w:asciiTheme="majorHAnsi" w:hAnsiTheme="majorHAnsi" w:cstheme="majorHAnsi"/>
                <w:strike/>
                <w:sz w:val="18"/>
                <w:szCs w:val="18"/>
              </w:rPr>
            </w:pPr>
            <w:r w:rsidRPr="000440AE">
              <w:rPr>
                <w:rFonts w:asciiTheme="majorHAnsi" w:hAnsiTheme="majorHAnsi" w:cstheme="majorHAnsi"/>
                <w:sz w:val="18"/>
                <w:szCs w:val="18"/>
              </w:rPr>
              <w:lastRenderedPageBreak/>
              <w:t xml:space="preserve">7) HARQ feedback based on Type 1 HARQ codebook, </w:t>
            </w:r>
            <w:r w:rsidRPr="000440AE">
              <w:rPr>
                <w:rFonts w:asciiTheme="majorHAnsi" w:hAnsiTheme="majorHAnsi" w:cstheme="majorHAnsi"/>
                <w:sz w:val="18"/>
                <w:szCs w:val="18"/>
                <w:highlight w:val="yellow"/>
              </w:rPr>
              <w:t>FFS Type 2 HARQ codebook</w:t>
            </w:r>
          </w:p>
          <w:p w14:paraId="0E2ACC38"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8) Supported co-scheduled cell indication schemes: Candidate value set of {FDRA field based, co-scheduled cell indicator field based, both}</w:t>
            </w:r>
          </w:p>
          <w:p w14:paraId="1AE9489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[9) Supported types for ‘Antenna port(s)’ field: Candidate value set of {Type-2, Type 1A and Type-2}]</w:t>
            </w:r>
          </w:p>
          <w:p w14:paraId="02920D24"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FFS: Number of unicast DCI(s) to process for a set of cells when monitoring DCI format 0_3 or 1_3 is configured</w:t>
            </w:r>
          </w:p>
          <w:p w14:paraId="380EDA79"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16DF"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3B5C"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03CC"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29EF8"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lang w:val="en-US" w:eastAsia="ja-JP"/>
              </w:rPr>
              <w:t>UE does not support multi-cell PDSCH scheduling by DCI format 1_3 on a scheduling cell which is not included in a set of cells with different SCS/carrier type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985A8" w14:textId="77777777" w:rsidR="00D77760" w:rsidRPr="000440AE" w:rsidRDefault="00D77760" w:rsidP="00B53E7D">
            <w:pPr>
              <w:pStyle w:val="TAL"/>
              <w:rPr>
                <w:rFonts w:asciiTheme="majorHAnsi" w:hAnsiTheme="majorHAnsi" w:cstheme="majorHAnsi"/>
                <w:color w:val="000000" w:themeColor="text1"/>
                <w:szCs w:val="18"/>
                <w:lang w:val="en-US" w:eastAsia="zh-CN"/>
              </w:rPr>
            </w:pPr>
            <w:r w:rsidRPr="000440AE">
              <w:rPr>
                <w:rFonts w:asciiTheme="majorHAnsi" w:eastAsia="MS Mincho" w:hAnsiTheme="majorHAnsi" w:cstheme="majorHAnsi"/>
                <w:szCs w:val="18"/>
                <w:highlight w:val="yellow"/>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57B8"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17F2"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E5A2F"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8A8C"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1605"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hAnsiTheme="majorHAnsi" w:cstheme="majorHAnsi"/>
                <w:szCs w:val="18"/>
                <w:lang w:val="en-US" w:eastAsia="ja-JP"/>
              </w:rPr>
              <w:t>Optional with capability signaling</w:t>
            </w:r>
          </w:p>
        </w:tc>
      </w:tr>
      <w:tr w:rsidR="00D77760" w:rsidRPr="000440AE" w14:paraId="0D438A3E"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34CB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D9E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F43F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 xml:space="preserve">Multi-cell PUSCH scheduling by DCI format 0_3 on a scheduling cell </w:t>
            </w:r>
            <w:r w:rsidRPr="000440AE">
              <w:rPr>
                <w:lang w:val="en-US"/>
              </w:rPr>
              <w:t xml:space="preserve">with </w:t>
            </w:r>
            <w:r w:rsidRPr="000440AE">
              <w:rPr>
                <w:rFonts w:asciiTheme="majorHAnsi" w:eastAsia="MS Mincho" w:hAnsiTheme="majorHAnsi" w:cstheme="majorHAnsi"/>
                <w:szCs w:val="18"/>
                <w:lang w:val="en-US"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7582"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1) UE supports monitoring DCI format 0_3 for UL scheduling with same SCS between scheduling cell and cells in the set</w:t>
            </w:r>
          </w:p>
          <w:p w14:paraId="457EA091"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[2) Scheduling cell is PCell if set of cells includes PCell, and scheduling cell is PCell or an SCell if set of cells includes only SCells.]</w:t>
            </w:r>
          </w:p>
          <w:p w14:paraId="25E2B831"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 Scheduling cell and co-scheduled cells have same SCS/carrier type</w:t>
            </w:r>
            <w:r w:rsidRPr="000440AE">
              <w:rPr>
                <w:rFonts w:asciiTheme="majorHAnsi" w:hAnsiTheme="majorHAnsi" w:cstheme="majorHAnsi"/>
                <w:sz w:val="18"/>
                <w:szCs w:val="18"/>
                <w:highlight w:val="yellow"/>
              </w:rPr>
              <w:t>[: candidate value set {FR1 licensed FDD, FR1 licensed TDD, FR1 unlicensed TDD, FR2-1, FR2-2}.]</w:t>
            </w:r>
          </w:p>
          <w:p w14:paraId="05C0EE4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 xml:space="preserve">4) Max number of co-scheduled cells per set of cells supported by UE is reported with candidate value set of {2, 3, 4}, </w:t>
            </w:r>
            <w:r w:rsidRPr="000440AE">
              <w:rPr>
                <w:rFonts w:asciiTheme="majorHAnsi" w:hAnsiTheme="majorHAnsi" w:cstheme="majorHAnsi"/>
                <w:sz w:val="18"/>
                <w:szCs w:val="18"/>
                <w:highlight w:val="yellow"/>
              </w:rPr>
              <w:t>FFS whether this component is reported per reported value in component 3</w:t>
            </w:r>
          </w:p>
          <w:p w14:paraId="5582797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lastRenderedPageBreak/>
              <w:t>5) Max number of sets of cells supported by UE</w:t>
            </w:r>
            <w:r w:rsidRPr="000440AE">
              <w:rPr>
                <w:rFonts w:asciiTheme="majorHAnsi" w:hAnsiTheme="majorHAnsi" w:cstheme="majorHAnsi"/>
                <w:sz w:val="18"/>
                <w:szCs w:val="18"/>
                <w:shd w:val="clear" w:color="auto" w:fill="FFFF00"/>
              </w:rPr>
              <w:t xml:space="preserve"> [per PUCCH group]</w:t>
            </w:r>
            <w:r w:rsidRPr="000440AE">
              <w:rPr>
                <w:rFonts w:asciiTheme="majorHAnsi" w:hAnsiTheme="majorHAnsi" w:cstheme="majorHAnsi"/>
                <w:sz w:val="18"/>
                <w:szCs w:val="18"/>
              </w:rPr>
              <w:t>: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to separately report for primary and secondary PUCCH cell groups, FFS whether this component is reported per reported value in component 3</w:t>
            </w:r>
          </w:p>
          <w:p w14:paraId="097A388D"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per PUCCH group: Candidate value set of {[2, 3, …, 16]}, FFS whether this component is reported per reported value in component 3]</w:t>
            </w:r>
          </w:p>
          <w:p w14:paraId="30D831C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6) Max number of sets of cells supported by UE for a same scheduling cell: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this component is reported per reported value in component 3</w:t>
            </w:r>
          </w:p>
          <w:p w14:paraId="70FB17E7"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[Max total number of cells, across different sets of cells, supported by UE for a same scheduling cell: Candidate value set of {[2, 3, …, 8]}, FFS whether this component is reported per reported value in component 3]</w:t>
            </w:r>
          </w:p>
          <w:p w14:paraId="6BD0ECF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7) Supported co-scheduled cell indication schemes: Candidate value set of {FDRA field based, co-scheduled cell indicator field based, both}</w:t>
            </w:r>
          </w:p>
          <w:p w14:paraId="492040F6"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7568E6DE"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 xml:space="preserve">[Note: When scheduling cell is outside the set of cells, UE is not expected to be configured with another cell to monitor </w:t>
            </w:r>
            <w:r w:rsidRPr="000440AE">
              <w:rPr>
                <w:rFonts w:asciiTheme="majorHAnsi" w:hAnsiTheme="majorHAnsi" w:cstheme="majorHAnsi"/>
                <w:sz w:val="18"/>
                <w:szCs w:val="18"/>
                <w:highlight w:val="yellow"/>
              </w:rPr>
              <w:lastRenderedPageBreak/>
              <w:t>PDCCH candidates for the scheduling cell]</w:t>
            </w:r>
          </w:p>
          <w:p w14:paraId="546DDA1E"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 this FG is separated for the case when scheduling cell is not included in a set of cells</w:t>
            </w:r>
            <w:r w:rsidRPr="000440AE">
              <w:rPr>
                <w:highlight w:val="yellow"/>
              </w:rPr>
              <w:t xml:space="preserve"> </w:t>
            </w:r>
            <w:r w:rsidRPr="000440AE">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15559A53"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FFS: Number of unicast DCI(s) to process for a set of cells when monitoring DCI format 0_3 or 1_3 is configured</w:t>
            </w:r>
          </w:p>
          <w:p w14:paraId="100E2B6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0D88"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C37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9AC0"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8E9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UE does not support multi-cell PUSCH scheduling by DCI format 0_3 on a scheduling cell</w:t>
            </w:r>
            <w:r w:rsidRPr="000440AE">
              <w:rPr>
                <w:rFonts w:asciiTheme="majorHAnsi" w:hAnsiTheme="majorHAnsi" w:cstheme="majorHAnsi"/>
                <w:szCs w:val="18"/>
                <w:lang w:val="en-US"/>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24B3"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szCs w:val="18"/>
                <w:highlight w:val="yellow"/>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CBCF"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838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251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976E"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3A04"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szCs w:val="18"/>
                <w:lang w:val="en-US" w:eastAsia="ja-JP"/>
              </w:rPr>
              <w:t>Optional with capability signaling</w:t>
            </w:r>
          </w:p>
        </w:tc>
      </w:tr>
      <w:tr w:rsidR="00D77760" w:rsidRPr="000440AE" w14:paraId="2F6D445D"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31B176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CE08B"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F1B8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FB43B"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1) UE supports monitoring DCI format 0_3 for UL scheduling where scheduling cell is not included in a set of cells in same PUCCH group.</w:t>
            </w:r>
          </w:p>
          <w:p w14:paraId="7761F906"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2) Scheduling cell is PCell or SCell, and a set of cells includes only SCells.</w:t>
            </w:r>
          </w:p>
          <w:p w14:paraId="049B40DD"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3) Scheduling cell and co-scheduled cells have same SCS/carrier type (licensed or unlicensed, FR1 or FR2-1 or FR2-2).</w:t>
            </w:r>
          </w:p>
          <w:p w14:paraId="5313FE21"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4) Max number of co-scheduled cells supported by UE is reported with candidate value set of {[2, 3, 4]}</w:t>
            </w:r>
          </w:p>
          <w:p w14:paraId="41091965" w14:textId="77777777" w:rsidR="00D77760" w:rsidRPr="000440AE" w:rsidRDefault="00D77760" w:rsidP="00B53E7D">
            <w:pPr>
              <w:rPr>
                <w:rFonts w:asciiTheme="majorHAnsi" w:hAnsiTheme="majorHAnsi" w:cstheme="majorHAnsi"/>
                <w:color w:val="000000" w:themeColor="text1"/>
                <w:sz w:val="18"/>
                <w:szCs w:val="18"/>
              </w:rPr>
            </w:pPr>
            <w:r w:rsidRPr="000440AE">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152016A1"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0D74A"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FD939"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D210C"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98BD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UE does not support multi-cell PUSCH scheduling by DCI format 0_3 on a scheduling cell which is not included in a set of cells with same SCS/carrier type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5D58D"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E547E"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C508B"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ADE8E"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8C361"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C3940"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6E719784"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45DC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8BC4"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3F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7898D"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1) UE supports monitoring DCI format 0_3 for UL scheduling where scheduling cell is not included in a set of cells in same PUCCH group.</w:t>
            </w:r>
          </w:p>
          <w:p w14:paraId="6964B27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2) Scheduling cell is PCell or SCell, and a set of cells includes only SCells.</w:t>
            </w:r>
          </w:p>
          <w:p w14:paraId="5720AEE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3a) Scheduling cell and co-scheduled cells have different SCS. The set of co-scheduled cells share the same SCS and carrier type</w:t>
            </w:r>
          </w:p>
          <w:p w14:paraId="1BE24B3B"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Candidate value set for component 3a:</w:t>
            </w:r>
          </w:p>
          <w:p w14:paraId="536CC736" w14:textId="77777777" w:rsidR="00D77760" w:rsidRPr="000440AE" w:rsidRDefault="00D77760" w:rsidP="00B53E7D">
            <w:pPr>
              <w:pStyle w:val="ListParagraph"/>
              <w:numPr>
                <w:ilvl w:val="0"/>
                <w:numId w:val="36"/>
              </w:numPr>
              <w:ind w:leftChars="0"/>
              <w:rPr>
                <w:rFonts w:asciiTheme="majorHAnsi" w:hAnsiTheme="majorHAnsi" w:cstheme="majorHAnsi"/>
                <w:sz w:val="18"/>
                <w:szCs w:val="18"/>
                <w:lang w:val="en-US"/>
              </w:rPr>
            </w:pPr>
            <w:r w:rsidRPr="000440AE">
              <w:rPr>
                <w:rFonts w:asciiTheme="majorHAnsi" w:hAnsiTheme="majorHAnsi" w:cstheme="majorHAnsi"/>
                <w:sz w:val="18"/>
                <w:szCs w:val="18"/>
                <w:lang w:val="en-US"/>
              </w:rPr>
              <w:t>{Scheduling cell of lower SCS and scheduled cells of higher SCS, Scheduling cell of higher SCS and scheduled cells of lower SCS, both}</w:t>
            </w:r>
          </w:p>
          <w:p w14:paraId="0F2345FA"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574035C0"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Candidate value set for component 3b:</w:t>
            </w:r>
          </w:p>
          <w:p w14:paraId="555AEDDA" w14:textId="77777777" w:rsidR="00D77760" w:rsidRPr="000440AE" w:rsidRDefault="00D77760" w:rsidP="00B53E7D">
            <w:pPr>
              <w:pStyle w:val="ListParagraph"/>
              <w:numPr>
                <w:ilvl w:val="0"/>
                <w:numId w:val="36"/>
              </w:numPr>
              <w:ind w:leftChars="0"/>
              <w:rPr>
                <w:rFonts w:asciiTheme="majorHAnsi" w:hAnsiTheme="majorHAnsi" w:cstheme="majorHAnsi"/>
                <w:sz w:val="18"/>
                <w:szCs w:val="18"/>
                <w:lang w:val="en-US"/>
              </w:rPr>
            </w:pPr>
            <w:r w:rsidRPr="000440AE">
              <w:rPr>
                <w:rFonts w:asciiTheme="majorHAnsi" w:hAnsiTheme="majorHAnsi" w:cstheme="majorHAnsi"/>
                <w:sz w:val="18"/>
                <w:szCs w:val="18"/>
                <w:highlight w:val="yellow"/>
                <w:lang w:val="en-US"/>
              </w:rPr>
              <w:t>[Bitmap]</w:t>
            </w:r>
            <w:r w:rsidRPr="000440AE">
              <w:rPr>
                <w:rFonts w:asciiTheme="majorHAnsi" w:hAnsiTheme="majorHAnsi" w:cstheme="majorHAnsi"/>
                <w:sz w:val="18"/>
                <w:szCs w:val="18"/>
                <w:lang w:val="en-US"/>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C639BA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relation between 3a and 3b</w:t>
            </w:r>
          </w:p>
          <w:p w14:paraId="3456951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whether/how to indicate support of scheduling on unlicensed band(s)</w:t>
            </w:r>
          </w:p>
          <w:p w14:paraId="78A20A70"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lastRenderedPageBreak/>
              <w:t xml:space="preserve">4) Max number of co-scheduled cells per set of cells supported by UE is reported with candidate value set of {2, 3, 4}, </w:t>
            </w:r>
            <w:r w:rsidRPr="000440AE">
              <w:rPr>
                <w:rFonts w:asciiTheme="majorHAnsi" w:hAnsiTheme="majorHAnsi" w:cstheme="majorHAnsi"/>
                <w:sz w:val="18"/>
                <w:szCs w:val="18"/>
                <w:highlight w:val="yellow"/>
              </w:rPr>
              <w:t>FFS whether to report separately for the reported combinations between scheduling and scheduled cells in components 3a/3b</w:t>
            </w:r>
          </w:p>
          <w:p w14:paraId="7B775349"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5) Max number of sets of cells supported by UE</w:t>
            </w:r>
            <w:r w:rsidRPr="000440AE">
              <w:rPr>
                <w:rFonts w:asciiTheme="majorHAnsi" w:hAnsiTheme="majorHAnsi" w:cstheme="majorHAnsi"/>
                <w:sz w:val="18"/>
                <w:szCs w:val="18"/>
                <w:shd w:val="clear" w:color="auto" w:fill="FFFF00"/>
              </w:rPr>
              <w:t xml:space="preserve"> [per PUCCH group]</w:t>
            </w:r>
            <w:r w:rsidRPr="000440AE">
              <w:rPr>
                <w:rFonts w:asciiTheme="majorHAnsi" w:hAnsiTheme="majorHAnsi" w:cstheme="majorHAnsi"/>
                <w:sz w:val="18"/>
                <w:szCs w:val="18"/>
              </w:rPr>
              <w:t>: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to separately report for primary and secondary PUCCH cell groups, FFS whether to report separately for the reported combinations between scheduling and scheduled cells in components 3a/3b</w:t>
            </w:r>
          </w:p>
          <w:p w14:paraId="2BC3073D"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73F9826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t>6) Max number of sets of cells supported by UE for a same scheduling cell: Candidate value set of {</w:t>
            </w:r>
            <w:r w:rsidRPr="000440AE">
              <w:rPr>
                <w:rFonts w:asciiTheme="majorHAnsi" w:hAnsiTheme="majorHAnsi" w:cstheme="majorHAnsi"/>
                <w:sz w:val="18"/>
                <w:szCs w:val="18"/>
                <w:shd w:val="clear" w:color="auto" w:fill="FFFF00"/>
              </w:rPr>
              <w:t>[1, 2, 3, 4]</w:t>
            </w:r>
            <w:r w:rsidRPr="000440AE">
              <w:rPr>
                <w:rFonts w:asciiTheme="majorHAnsi" w:hAnsiTheme="majorHAnsi" w:cstheme="majorHAnsi"/>
                <w:sz w:val="18"/>
                <w:szCs w:val="18"/>
              </w:rPr>
              <w:t xml:space="preserve">}, </w:t>
            </w:r>
            <w:r w:rsidRPr="000440AE">
              <w:rPr>
                <w:rFonts w:asciiTheme="majorHAnsi" w:hAnsiTheme="majorHAnsi" w:cstheme="majorHAnsi"/>
                <w:sz w:val="18"/>
                <w:szCs w:val="18"/>
                <w:highlight w:val="yellow"/>
              </w:rPr>
              <w:t>FFS whether to report separately for the reported combinations between scheduling and scheduled cells in components 3a/3b</w:t>
            </w:r>
          </w:p>
          <w:p w14:paraId="460CA20D"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DB1B7A5"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rPr>
              <w:lastRenderedPageBreak/>
              <w:t>7) Supported co-scheduled cell indication schemes: Candidate value set of {FDRA field based, co-scheduled cell indicator field based, both}</w:t>
            </w:r>
          </w:p>
          <w:p w14:paraId="55DF167F"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6A6EF328" w14:textId="77777777" w:rsidR="00D77760" w:rsidRPr="000440AE" w:rsidRDefault="00D77760" w:rsidP="00B53E7D">
            <w:pPr>
              <w:rPr>
                <w:rFonts w:asciiTheme="majorHAnsi" w:hAnsiTheme="majorHAnsi" w:cstheme="majorHAnsi"/>
                <w:sz w:val="18"/>
                <w:szCs w:val="18"/>
                <w:highlight w:val="yellow"/>
              </w:rPr>
            </w:pPr>
            <w:r w:rsidRPr="000440AE">
              <w:rPr>
                <w:rFonts w:asciiTheme="majorHAnsi" w:hAnsiTheme="majorHAnsi" w:cstheme="majorHAnsi"/>
                <w:sz w:val="18"/>
                <w:szCs w:val="18"/>
                <w:highlight w:val="yellow"/>
              </w:rPr>
              <w:t>FFS: Number of unicast DCI(s) to process for a set of cells when monitoring DCI format 0_3 or 1_3 is configured</w:t>
            </w:r>
          </w:p>
          <w:p w14:paraId="3D732A63"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DE2D"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1F65"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1E44"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CF7F"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UE does not support multi-cell PUSCH scheduling by DCI format 0_3 on a scheduling cell which is not included in a set of cells with different SCS/carrier type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2F33"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szCs w:val="18"/>
                <w:highlight w:val="yellow"/>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39F4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3CC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F055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C83A"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28F1"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szCs w:val="18"/>
                <w:lang w:val="en-US" w:eastAsia="ja-JP"/>
              </w:rPr>
              <w:t>Optional with capability signaling</w:t>
            </w:r>
          </w:p>
        </w:tc>
      </w:tr>
      <w:tr w:rsidR="00D77760" w:rsidRPr="000440AE" w14:paraId="1E2B9139"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6CE875C"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B9730"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3B9D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lang w:val="en-US" w:eastAsia="zh-CN"/>
              </w:rPr>
              <w:t xml:space="preserve">Monitoring both legacy DCI format(s) </w:t>
            </w:r>
            <w:r w:rsidRPr="000440AE">
              <w:rPr>
                <w:rFonts w:asciiTheme="majorHAnsi" w:hAnsiTheme="majorHAnsi" w:cstheme="majorHAnsi"/>
                <w:color w:val="000000" w:themeColor="text1"/>
                <w:szCs w:val="18"/>
                <w:lang w:val="en-US"/>
              </w:rPr>
              <w:t>(0_0/1_0, 0_1/1_1 and/or 0_2/1_2)</w:t>
            </w:r>
            <w:r w:rsidRPr="000440AE">
              <w:rPr>
                <w:lang w:val="en-US"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D7028"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47C89"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A4A9E"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D67BD"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1A8E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 xml:space="preserve">UE does not support </w:t>
            </w:r>
            <w:r w:rsidRPr="000440AE">
              <w:rPr>
                <w:rFonts w:asciiTheme="majorHAnsi" w:hAnsiTheme="majorHAnsi" w:cstheme="majorHAnsi"/>
                <w:color w:val="000000" w:themeColor="text1"/>
                <w:szCs w:val="18"/>
                <w:lang w:val="en-US"/>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8BD3E"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0D6E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04A0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4FC0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4B02B"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73A7D"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024D21BE"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6EF9F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78245"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D643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Nominal RBG size of Configuration 3</w:t>
            </w:r>
            <w:r w:rsidRPr="000440AE">
              <w:rPr>
                <w:rFonts w:asciiTheme="majorHAnsi" w:hAnsiTheme="majorHAnsi" w:cstheme="majorHAnsi"/>
                <w:color w:val="000000" w:themeColor="text1"/>
                <w:szCs w:val="18"/>
                <w:lang w:val="en-US"/>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B4377"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1)</w:t>
            </w:r>
            <w:r w:rsidRPr="000440AE">
              <w:t xml:space="preserve"> </w:t>
            </w:r>
            <w:r w:rsidRPr="000440AE">
              <w:rPr>
                <w:rFonts w:asciiTheme="majorHAnsi" w:hAnsiTheme="majorHAnsi" w:cstheme="majorHAnsi"/>
                <w:color w:val="000000" w:themeColor="text1"/>
                <w:sz w:val="18"/>
                <w:szCs w:val="18"/>
              </w:rPr>
              <w:t>Support of nominal RBG size of Configuration 3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7F4C3"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highlight w:val="yellow"/>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5B016"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10E43"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D0B1D" w14:textId="77777777" w:rsidR="00D77760" w:rsidRPr="000440AE" w:rsidRDefault="00D77760" w:rsidP="00B53E7D">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02B3C"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74C2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14636"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F81D9"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541F7"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07C4C"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2D5B73EF"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1416F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2E51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C8E6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FDRA Type 1 granularity of 2, 4, 8, or 16 consecutive RBs based RIV</w:t>
            </w:r>
            <w:r w:rsidRPr="000440AE">
              <w:rPr>
                <w:rFonts w:asciiTheme="majorHAnsi" w:hAnsiTheme="majorHAnsi" w:cstheme="majorHAnsi"/>
                <w:color w:val="000000" w:themeColor="text1"/>
                <w:szCs w:val="18"/>
                <w:lang w:val="en-US"/>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F2164"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1)</w:t>
            </w:r>
            <w:r w:rsidRPr="000440AE">
              <w:t xml:space="preserve"> </w:t>
            </w:r>
            <w:r w:rsidRPr="000440AE">
              <w:rPr>
                <w:rFonts w:asciiTheme="majorHAnsi" w:hAnsiTheme="majorHAnsi" w:cstheme="majorHAnsi"/>
                <w:color w:val="000000" w:themeColor="text1"/>
                <w:sz w:val="18"/>
                <w:szCs w:val="18"/>
              </w:rPr>
              <w:t>Support of 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0C05C"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highlight w:val="yellow"/>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06AC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C4615"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9508B" w14:textId="77777777" w:rsidR="00D77760" w:rsidRPr="000440AE" w:rsidRDefault="00D77760" w:rsidP="00B53E7D">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3D830"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96E4C"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930A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D393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98B36"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E7D58"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4D323299"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7B5EEF"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5B8C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DE4B0"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AF13A"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52E3D"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BB0DA"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C7B1B"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B817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UE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29715"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AED5A"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05EA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CE98A"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8330A"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AF3A7"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7B2C0FCF"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9CBE4C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3C3C3"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9EF2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86072" w14:textId="77777777" w:rsidR="00D77760" w:rsidRPr="000440AE" w:rsidRDefault="00D77760" w:rsidP="00B53E7D">
            <w:pPr>
              <w:rPr>
                <w:rFonts w:asciiTheme="majorHAnsi" w:hAnsiTheme="majorHAnsi" w:cstheme="majorHAnsi"/>
                <w:sz w:val="18"/>
                <w:szCs w:val="18"/>
              </w:rPr>
            </w:pPr>
            <w:r w:rsidRPr="000440AE">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8AE82"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B9AC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E81B1"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2274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90584"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55A1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D1219"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C0D58"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8AEA6"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113AA"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4235D3B7"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677B19"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A5482"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8E4AD"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9BEF4" w14:textId="77777777" w:rsidR="00D77760" w:rsidRPr="000440AE" w:rsidRDefault="00D77760" w:rsidP="00B53E7D">
            <w:pPr>
              <w:rPr>
                <w:rFonts w:asciiTheme="majorHAnsi" w:hAnsiTheme="majorHAnsi" w:cstheme="majorHAnsi"/>
                <w:sz w:val="18"/>
                <w:szCs w:val="18"/>
              </w:rPr>
            </w:pPr>
            <w:r w:rsidRPr="000440AE">
              <w:rPr>
                <w:rFonts w:asciiTheme="majorHAnsi" w:eastAsia="MS Mincho" w:hAnsiTheme="majorHAnsi" w:cstheme="majorHAnsi"/>
                <w:color w:val="000000" w:themeColor="text1"/>
                <w:sz w:val="18"/>
                <w:szCs w:val="10"/>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F6505"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color w:val="000000" w:themeColor="text1"/>
                <w:szCs w:val="18"/>
                <w:lang w:val="en-US"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32424"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E632D"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F96FB"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FE8A8" w14:textId="77777777" w:rsidR="00D77760" w:rsidRPr="000440AE" w:rsidRDefault="00D77760" w:rsidP="00B53E7D">
            <w:pPr>
              <w:pStyle w:val="TAL"/>
              <w:rPr>
                <w:rFonts w:asciiTheme="majorHAnsi" w:eastAsia="MS Mincho" w:hAnsiTheme="majorHAnsi" w:cstheme="majorHAnsi"/>
                <w:szCs w:val="18"/>
                <w:highlight w:val="yellow"/>
                <w:lang w:val="en-US" w:eastAsia="ja-JP"/>
              </w:rPr>
            </w:pPr>
            <w:r w:rsidRPr="000440AE">
              <w:rPr>
                <w:rFonts w:asciiTheme="majorHAnsi" w:eastAsia="MS Mincho"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D6E3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91CB4"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EE32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C5C9A"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96434" w14:textId="77777777" w:rsidR="00D77760" w:rsidRPr="000440AE" w:rsidRDefault="00D77760" w:rsidP="00B53E7D">
            <w:pPr>
              <w:pStyle w:val="TAL"/>
              <w:rPr>
                <w:rFonts w:asciiTheme="majorHAnsi" w:hAnsiTheme="majorHAnsi" w:cstheme="majorHAnsi"/>
                <w:szCs w:val="18"/>
                <w:lang w:val="en-US" w:eastAsia="ja-JP"/>
              </w:rPr>
            </w:pPr>
            <w:r w:rsidRPr="000440AE">
              <w:rPr>
                <w:rFonts w:asciiTheme="majorHAnsi" w:hAnsiTheme="majorHAnsi" w:cstheme="majorHAnsi"/>
                <w:color w:val="000000" w:themeColor="text1"/>
                <w:szCs w:val="18"/>
                <w:lang w:val="en-US" w:eastAsia="ja-JP"/>
              </w:rPr>
              <w:t>Optional with capability signaling</w:t>
            </w:r>
          </w:p>
        </w:tc>
      </w:tr>
      <w:tr w:rsidR="00D77760" w:rsidRPr="000440AE" w14:paraId="312135DE"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7EF7F"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90B7"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6B16"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Supported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0416"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hAnsiTheme="majorHAnsi" w:cstheme="majorHAnsi"/>
                <w:szCs w:val="18"/>
                <w:lang w:val="en-US"/>
              </w:rPr>
              <w:t>Indicate supported switching option</w:t>
            </w:r>
            <w:r w:rsidRPr="000440AE">
              <w:rPr>
                <w:rFonts w:asciiTheme="majorHAnsi" w:eastAsia="MS Mincho" w:hAnsiTheme="majorHAnsi" w:cstheme="majorHAnsi"/>
                <w:szCs w:val="18"/>
                <w:lang w:val="en-US" w:eastAsia="ja-JP"/>
              </w:rPr>
              <w:t xml:space="preserve"> for each band pair in the band combination for UL Tx switching across more than 2 bands</w:t>
            </w:r>
          </w:p>
          <w:p w14:paraId="20C17259" w14:textId="77777777" w:rsidR="00D77760" w:rsidRPr="000440AE" w:rsidRDefault="00D77760" w:rsidP="00B53E7D">
            <w:pPr>
              <w:rPr>
                <w:rFonts w:asciiTheme="majorHAnsi" w:eastAsia="MS Mincho" w:hAnsiTheme="majorHAnsi" w:cstheme="majorHAnsi"/>
                <w:color w:val="000000" w:themeColor="text1"/>
                <w:sz w:val="18"/>
                <w:szCs w:val="18"/>
              </w:rPr>
            </w:pPr>
            <w:r w:rsidRPr="000440AE">
              <w:rPr>
                <w:rFonts w:asciiTheme="majorHAnsi" w:eastAsia="MS Mincho" w:hAnsiTheme="majorHAnsi" w:cstheme="majorHAnsi"/>
                <w:sz w:val="18"/>
                <w:szCs w:val="18"/>
              </w:rPr>
              <w:t>Candidate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C7635"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99BB"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89E7"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C3D22"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0F80"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[Per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8CA5"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8C8D"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EBBF"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AECB"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This FG is based on the following agreements. RAN1 will not discuss the detail of this FG and the detail is up to RAN2</w:t>
            </w:r>
          </w:p>
          <w:p w14:paraId="6CB36242" w14:textId="77777777" w:rsidR="00D77760" w:rsidRPr="000440AE" w:rsidRDefault="00D77760" w:rsidP="00B53E7D">
            <w:pPr>
              <w:pStyle w:val="TAL"/>
              <w:rPr>
                <w:rFonts w:asciiTheme="majorHAnsi" w:eastAsia="MS Mincho" w:hAnsiTheme="majorHAnsi" w:cstheme="majorHAnsi"/>
                <w:szCs w:val="18"/>
                <w:lang w:val="en-US" w:eastAsia="ja-JP"/>
              </w:rPr>
            </w:pPr>
          </w:p>
          <w:p w14:paraId="38CD7261"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[Agreement</w:t>
            </w:r>
          </w:p>
          <w:p w14:paraId="3CA9C0CA"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Ask RAN2 to consider following alternatives for UE capability reporting about the supported UL Tx switching options</w:t>
            </w:r>
          </w:p>
          <w:p w14:paraId="5755DF25" w14:textId="77777777" w:rsidR="00D77760" w:rsidRPr="000440AE" w:rsidRDefault="00D77760" w:rsidP="00B53E7D">
            <w:pPr>
              <w:pStyle w:val="TAL"/>
              <w:numPr>
                <w:ilvl w:val="0"/>
                <w:numId w:val="38"/>
              </w:numPr>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Alt.1: report {switchedUL, dualUL, both} for each band pair in the band combination]</w:t>
            </w:r>
          </w:p>
          <w:p w14:paraId="145E7F83" w14:textId="77777777" w:rsidR="00D77760" w:rsidRPr="000440AE" w:rsidRDefault="00D77760" w:rsidP="00B53E7D">
            <w:pPr>
              <w:pStyle w:val="TAL"/>
              <w:rPr>
                <w:rFonts w:asciiTheme="majorHAnsi" w:eastAsia="MS Mincho" w:hAnsiTheme="majorHAnsi" w:cstheme="majorHAnsi"/>
                <w:szCs w:val="18"/>
                <w:lang w:val="en-US" w:eastAsia="ja-JP"/>
              </w:rPr>
            </w:pPr>
          </w:p>
          <w:p w14:paraId="084E7BBE"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[Agreement in RAN2#121</w:t>
            </w:r>
          </w:p>
          <w:p w14:paraId="45EDCF83" w14:textId="77777777" w:rsidR="00D77760" w:rsidRPr="000440AE" w:rsidRDefault="00D77760" w:rsidP="00B53E7D">
            <w:pPr>
              <w:pStyle w:val="TAL"/>
              <w:rPr>
                <w:rFonts w:asciiTheme="majorHAnsi" w:hAnsiTheme="majorHAnsi" w:cstheme="majorHAnsi"/>
                <w:color w:val="000000" w:themeColor="text1"/>
                <w:szCs w:val="18"/>
                <w:lang w:val="en-US"/>
              </w:rPr>
            </w:pPr>
            <w:r w:rsidRPr="000440AE">
              <w:rPr>
                <w:rFonts w:asciiTheme="majorHAnsi" w:eastAsia="MS Mincho" w:hAnsiTheme="majorHAnsi" w:cstheme="majorHAnsi"/>
                <w:szCs w:val="18"/>
                <w:lang w:val="en-US"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A3DD"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lastRenderedPageBreak/>
              <w:t>Optional with capability signaling</w:t>
            </w:r>
          </w:p>
        </w:tc>
      </w:tr>
      <w:tr w:rsidR="00D77760" w:rsidRPr="000440AE" w14:paraId="1EF157C6" w14:textId="77777777" w:rsidTr="00B53E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1C64A8"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6728"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597A"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Minimum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5F2E" w14:textId="77777777" w:rsidR="00D77760" w:rsidRPr="000440AE" w:rsidRDefault="00D77760" w:rsidP="00B53E7D">
            <w:pPr>
              <w:pStyle w:val="TAL"/>
              <w:rPr>
                <w:rFonts w:asciiTheme="majorHAnsi" w:hAnsiTheme="majorHAnsi" w:cstheme="majorHAnsi"/>
                <w:szCs w:val="18"/>
                <w:lang w:val="en-US"/>
              </w:rPr>
            </w:pPr>
            <w:r w:rsidRPr="000440AE">
              <w:rPr>
                <w:rFonts w:asciiTheme="majorHAnsi" w:hAnsiTheme="majorHAnsi" w:cstheme="majorHAnsi"/>
                <w:szCs w:val="18"/>
                <w:lang w:val="en-US"/>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3695AF3" w14:textId="77777777" w:rsidR="00D77760" w:rsidRPr="000440AE" w:rsidRDefault="00D77760" w:rsidP="00B53E7D">
            <w:pPr>
              <w:pStyle w:val="TAL"/>
              <w:numPr>
                <w:ilvl w:val="0"/>
                <w:numId w:val="38"/>
              </w:numPr>
              <w:rPr>
                <w:rFonts w:asciiTheme="majorHAnsi" w:hAnsiTheme="majorHAnsi" w:cstheme="majorHAnsi"/>
                <w:szCs w:val="18"/>
                <w:lang w:val="en-US"/>
              </w:rPr>
            </w:pPr>
            <w:r w:rsidRPr="000440AE">
              <w:rPr>
                <w:rFonts w:asciiTheme="majorHAnsi" w:hAnsiTheme="majorHAnsi" w:cstheme="majorHAnsi"/>
                <w:szCs w:val="18"/>
                <w:lang w:val="en-US" w:eastAsia="ja-JP"/>
              </w:rPr>
              <w:t>The minimum separation time is a maximum of X us and the switching gap required for the second uplink switching, and X us is reported with a candidate value set of {</w:t>
            </w:r>
            <w:r w:rsidRPr="000440AE">
              <w:rPr>
                <w:rFonts w:asciiTheme="majorHAnsi" w:hAnsiTheme="majorHAnsi" w:cstheme="majorHAnsi"/>
                <w:szCs w:val="18"/>
                <w:highlight w:val="yellow"/>
                <w:lang w:val="en-US" w:eastAsia="ja-JP"/>
              </w:rPr>
              <w:t>[0us]</w:t>
            </w:r>
            <w:r w:rsidRPr="000440AE">
              <w:rPr>
                <w:rFonts w:asciiTheme="majorHAnsi" w:hAnsiTheme="majorHAnsi" w:cstheme="majorHAnsi"/>
                <w:szCs w:val="18"/>
                <w:lang w:val="en-US" w:eastAsia="ja-JP"/>
              </w:rPr>
              <w:t>, 500us}</w:t>
            </w:r>
          </w:p>
          <w:p w14:paraId="0BD3040E" w14:textId="77777777" w:rsidR="00D77760" w:rsidRPr="000440AE" w:rsidRDefault="00D77760" w:rsidP="00B53E7D">
            <w:pPr>
              <w:pStyle w:val="TAL"/>
              <w:numPr>
                <w:ilvl w:val="0"/>
                <w:numId w:val="38"/>
              </w:numPr>
              <w:rPr>
                <w:rFonts w:asciiTheme="majorHAnsi" w:hAnsiTheme="majorHAnsi" w:cstheme="majorHAnsi"/>
                <w:szCs w:val="18"/>
                <w:lang w:val="en-US"/>
              </w:rPr>
            </w:pPr>
            <w:r w:rsidRPr="000440AE">
              <w:rPr>
                <w:rFonts w:asciiTheme="majorHAnsi" w:hAnsiTheme="majorHAnsi" w:cstheme="majorHAnsi"/>
                <w:szCs w:val="18"/>
                <w:lang w:val="en-US" w:eastAsia="ja-JP"/>
              </w:rPr>
              <w:t>The reported value X is applied to both one TAG case and two-TAG case (if UE supports two-TAG case)</w:t>
            </w:r>
          </w:p>
          <w:p w14:paraId="394F5684" w14:textId="77777777" w:rsidR="00D77760" w:rsidRPr="000440AE" w:rsidRDefault="00D77760" w:rsidP="00B53E7D">
            <w:pPr>
              <w:rPr>
                <w:rFonts w:asciiTheme="majorHAnsi" w:eastAsia="MS Mincho" w:hAnsiTheme="majorHAnsi" w:cstheme="majorHAnsi"/>
                <w:color w:val="000000" w:themeColor="text1"/>
                <w:sz w:val="18"/>
                <w:szCs w:val="18"/>
              </w:rPr>
            </w:pPr>
            <w:r w:rsidRPr="000440AE">
              <w:rPr>
                <w:rFonts w:asciiTheme="majorHAnsi" w:hAnsiTheme="majorHAnsi" w:cstheme="majorHAnsi"/>
                <w:sz w:val="18"/>
                <w:szCs w:val="18"/>
                <w:highlight w:val="yellow"/>
              </w:rPr>
              <w:t>FFS: 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E018"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BFE7" w14:textId="77777777" w:rsidR="00D77760" w:rsidRPr="000440AE" w:rsidRDefault="00D77760" w:rsidP="00B53E7D">
            <w:pPr>
              <w:pStyle w:val="TAL"/>
              <w:rPr>
                <w:rFonts w:asciiTheme="majorHAnsi" w:eastAsia="MS Mincho" w:hAnsiTheme="majorHAnsi" w:cstheme="majorHAnsi"/>
                <w:szCs w:val="18"/>
                <w:lang w:val="en-US" w:eastAsia="ja-JP"/>
              </w:rPr>
            </w:pPr>
            <w:r w:rsidRPr="000440AE">
              <w:rPr>
                <w:rFonts w:asciiTheme="majorHAnsi" w:eastAsia="MS Mincho" w:hAnsiTheme="majorHAnsi" w:cstheme="majorHAnsi"/>
                <w:szCs w:val="18"/>
                <w:lang w:val="en-US" w:eastAsia="ja-JP"/>
              </w:rPr>
              <w:t>Yes</w:t>
            </w:r>
          </w:p>
          <w:p w14:paraId="1C31C9D3"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7360" w14:textId="77777777" w:rsidR="00D77760" w:rsidRPr="000440AE" w:rsidRDefault="00D77760" w:rsidP="00B53E7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F0DE7"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highlight w:val="yellow"/>
                <w:lang w:val="en-US"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4390"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D3D6"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A17F"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3610" w14:textId="77777777" w:rsidR="00D77760" w:rsidRPr="000440AE" w:rsidRDefault="00D77760" w:rsidP="00B53E7D">
            <w:pPr>
              <w:pStyle w:val="TAL"/>
              <w:rPr>
                <w:rFonts w:asciiTheme="majorHAnsi" w:eastAsia="MS Mincho"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F51B" w14:textId="77777777" w:rsidR="00D77760" w:rsidRPr="000440AE" w:rsidRDefault="00D77760" w:rsidP="00B53E7D">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D8DC" w14:textId="77777777" w:rsidR="00D77760" w:rsidRPr="000440AE" w:rsidRDefault="00D77760" w:rsidP="00B53E7D">
            <w:pPr>
              <w:pStyle w:val="TAL"/>
              <w:rPr>
                <w:rFonts w:asciiTheme="majorHAnsi" w:hAnsiTheme="majorHAnsi" w:cstheme="majorHAnsi"/>
                <w:color w:val="000000" w:themeColor="text1"/>
                <w:szCs w:val="18"/>
                <w:lang w:val="en-US" w:eastAsia="ja-JP"/>
              </w:rPr>
            </w:pPr>
            <w:r w:rsidRPr="000440AE">
              <w:rPr>
                <w:rFonts w:asciiTheme="majorHAnsi" w:eastAsia="MS Mincho" w:hAnsiTheme="majorHAnsi" w:cstheme="majorHAnsi"/>
                <w:szCs w:val="18"/>
                <w:lang w:val="en-US" w:eastAsia="ja-JP"/>
              </w:rPr>
              <w:t>Optional with capability signaling</w:t>
            </w:r>
          </w:p>
        </w:tc>
      </w:tr>
    </w:tbl>
    <w:p w14:paraId="2BC11754" w14:textId="77777777" w:rsidR="00D77760" w:rsidRPr="000440AE" w:rsidRDefault="00D77760" w:rsidP="00D77760">
      <w:pPr>
        <w:rPr>
          <w:rFonts w:eastAsia="MS Mincho"/>
          <w:sz w:val="22"/>
        </w:rPr>
      </w:pPr>
    </w:p>
    <w:p w14:paraId="08DAAD3C" w14:textId="316A4454" w:rsidR="00A2379D" w:rsidRPr="000440AE" w:rsidRDefault="00A2379D" w:rsidP="00A0592A">
      <w:pPr>
        <w:overflowPunct w:val="0"/>
        <w:autoSpaceDE w:val="0"/>
        <w:autoSpaceDN w:val="0"/>
        <w:adjustRightInd w:val="0"/>
        <w:spacing w:before="100" w:beforeAutospacing="1" w:after="120"/>
        <w:ind w:left="562"/>
        <w:jc w:val="both"/>
        <w:textAlignment w:val="baseline"/>
        <w:rPr>
          <w:bCs/>
          <w:sz w:val="22"/>
          <w:szCs w:val="22"/>
        </w:rPr>
      </w:pPr>
    </w:p>
    <w:sectPr w:rsidR="00A2379D" w:rsidRPr="000440AE" w:rsidSect="00312129">
      <w:pgSz w:w="2016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0856" w14:textId="77777777" w:rsidR="00F0230B" w:rsidRDefault="00F0230B" w:rsidP="00161DF4">
      <w:r>
        <w:separator/>
      </w:r>
    </w:p>
  </w:endnote>
  <w:endnote w:type="continuationSeparator" w:id="0">
    <w:p w14:paraId="4F7F3B8E" w14:textId="77777777" w:rsidR="00F0230B" w:rsidRDefault="00F0230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31977" w14:textId="77777777" w:rsidR="00F0230B" w:rsidRDefault="00F0230B" w:rsidP="00161DF4">
      <w:r>
        <w:separator/>
      </w:r>
    </w:p>
  </w:footnote>
  <w:footnote w:type="continuationSeparator" w:id="0">
    <w:p w14:paraId="35C5DA4C" w14:textId="77777777" w:rsidR="00F0230B" w:rsidRDefault="00F0230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31"/>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9"/>
  </w:num>
  <w:num w:numId="24" w16cid:durableId="1813908668">
    <w:abstractNumId w:val="36"/>
  </w:num>
  <w:num w:numId="25" w16cid:durableId="726146554">
    <w:abstractNumId w:val="28"/>
  </w:num>
  <w:num w:numId="26" w16cid:durableId="1994144330">
    <w:abstractNumId w:val="20"/>
  </w:num>
  <w:num w:numId="27" w16cid:durableId="1504541444">
    <w:abstractNumId w:val="5"/>
  </w:num>
  <w:num w:numId="28" w16cid:durableId="1205602067">
    <w:abstractNumId w:val="23"/>
  </w:num>
  <w:num w:numId="29" w16cid:durableId="1620380078">
    <w:abstractNumId w:val="38"/>
  </w:num>
  <w:num w:numId="30" w16cid:durableId="518737544">
    <w:abstractNumId w:val="16"/>
  </w:num>
  <w:num w:numId="31" w16cid:durableId="37433229">
    <w:abstractNumId w:val="19"/>
  </w:num>
  <w:num w:numId="32" w16cid:durableId="1156337160">
    <w:abstractNumId w:val="35"/>
  </w:num>
  <w:num w:numId="33" w16cid:durableId="2062626854">
    <w:abstractNumId w:val="21"/>
  </w:num>
  <w:num w:numId="34" w16cid:durableId="1922255088">
    <w:abstractNumId w:val="32"/>
  </w:num>
  <w:num w:numId="35" w16cid:durableId="1798720970">
    <w:abstractNumId w:val="34"/>
  </w:num>
  <w:num w:numId="36" w16cid:durableId="368727713">
    <w:abstractNumId w:val="30"/>
  </w:num>
  <w:num w:numId="37" w16cid:durableId="1289896462">
    <w:abstractNumId w:val="27"/>
  </w:num>
  <w:num w:numId="38" w16cid:durableId="1661929421">
    <w:abstractNumId w:val="33"/>
  </w:num>
  <w:num w:numId="39" w16cid:durableId="1595439106">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1988"/>
    <w:rsid w:val="000434E5"/>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F21"/>
    <w:rsid w:val="0010119A"/>
    <w:rsid w:val="00102383"/>
    <w:rsid w:val="0010250E"/>
    <w:rsid w:val="001026DB"/>
    <w:rsid w:val="001034D1"/>
    <w:rsid w:val="0010387D"/>
    <w:rsid w:val="00105122"/>
    <w:rsid w:val="00106710"/>
    <w:rsid w:val="0010681A"/>
    <w:rsid w:val="0010756F"/>
    <w:rsid w:val="00110729"/>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1633"/>
    <w:rsid w:val="001723E1"/>
    <w:rsid w:val="001767CF"/>
    <w:rsid w:val="001779C8"/>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5982"/>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41960"/>
    <w:rsid w:val="00243094"/>
    <w:rsid w:val="00243663"/>
    <w:rsid w:val="0024441B"/>
    <w:rsid w:val="00246204"/>
    <w:rsid w:val="002470E0"/>
    <w:rsid w:val="00251B2F"/>
    <w:rsid w:val="00252287"/>
    <w:rsid w:val="00252B41"/>
    <w:rsid w:val="00252C1F"/>
    <w:rsid w:val="00254356"/>
    <w:rsid w:val="00260880"/>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4504"/>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202"/>
    <w:rsid w:val="003B6ED9"/>
    <w:rsid w:val="003C09C7"/>
    <w:rsid w:val="003C1BE5"/>
    <w:rsid w:val="003C2443"/>
    <w:rsid w:val="003C27CA"/>
    <w:rsid w:val="003C35B7"/>
    <w:rsid w:val="003C3BE5"/>
    <w:rsid w:val="003C40D8"/>
    <w:rsid w:val="003C5972"/>
    <w:rsid w:val="003C6398"/>
    <w:rsid w:val="003C6E39"/>
    <w:rsid w:val="003D199B"/>
    <w:rsid w:val="003D3A94"/>
    <w:rsid w:val="003D5CFF"/>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1720"/>
    <w:rsid w:val="0047378C"/>
    <w:rsid w:val="0047390B"/>
    <w:rsid w:val="00475C2B"/>
    <w:rsid w:val="00476060"/>
    <w:rsid w:val="00476CE9"/>
    <w:rsid w:val="00482475"/>
    <w:rsid w:val="00484173"/>
    <w:rsid w:val="0048537F"/>
    <w:rsid w:val="00490DA8"/>
    <w:rsid w:val="00491ABD"/>
    <w:rsid w:val="0049293A"/>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11D"/>
    <w:rsid w:val="006C5F12"/>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F9A"/>
    <w:rsid w:val="00757A8B"/>
    <w:rsid w:val="0076028F"/>
    <w:rsid w:val="00763402"/>
    <w:rsid w:val="00763674"/>
    <w:rsid w:val="007644BF"/>
    <w:rsid w:val="00766534"/>
    <w:rsid w:val="007666E9"/>
    <w:rsid w:val="00766F27"/>
    <w:rsid w:val="00767F84"/>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3E7D"/>
    <w:rsid w:val="00B5413D"/>
    <w:rsid w:val="00B54170"/>
    <w:rsid w:val="00B541B1"/>
    <w:rsid w:val="00B55099"/>
    <w:rsid w:val="00B551C8"/>
    <w:rsid w:val="00B55B9E"/>
    <w:rsid w:val="00B56AA7"/>
    <w:rsid w:val="00B623E1"/>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23DE"/>
    <w:rsid w:val="00BD32F5"/>
    <w:rsid w:val="00BD65C1"/>
    <w:rsid w:val="00BD71C0"/>
    <w:rsid w:val="00BD76CD"/>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12E3"/>
    <w:rsid w:val="00CD1404"/>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1411"/>
    <w:rsid w:val="00D4345C"/>
    <w:rsid w:val="00D449B6"/>
    <w:rsid w:val="00D452D5"/>
    <w:rsid w:val="00D45FFA"/>
    <w:rsid w:val="00D505D7"/>
    <w:rsid w:val="00D507CD"/>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30ED"/>
    <w:rsid w:val="00D934BA"/>
    <w:rsid w:val="00D936DF"/>
    <w:rsid w:val="00D93CC2"/>
    <w:rsid w:val="00D94316"/>
    <w:rsid w:val="00D9635E"/>
    <w:rsid w:val="00D96C61"/>
    <w:rsid w:val="00D97A9D"/>
    <w:rsid w:val="00DA158D"/>
    <w:rsid w:val="00DA40AC"/>
    <w:rsid w:val="00DA43A2"/>
    <w:rsid w:val="00DA5C6E"/>
    <w:rsid w:val="00DA5F28"/>
    <w:rsid w:val="00DB0CF0"/>
    <w:rsid w:val="00DB2464"/>
    <w:rsid w:val="00DB2C6E"/>
    <w:rsid w:val="00DB5ACA"/>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AE5"/>
    <w:rsid w:val="00E60D90"/>
    <w:rsid w:val="00E6170C"/>
    <w:rsid w:val="00E61A3D"/>
    <w:rsid w:val="00E62B46"/>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701D"/>
    <w:rsid w:val="00EA04A3"/>
    <w:rsid w:val="00EA15E4"/>
    <w:rsid w:val="00EA20E9"/>
    <w:rsid w:val="00EA28EF"/>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5353</Words>
  <Characters>30516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2023-05-12T12:33:00Z</dcterms:created>
  <dcterms:modified xsi:type="dcterms:W3CDTF">2023-05-14T11:48:00Z</dcterms:modified>
  <cp:category/>
</cp:coreProperties>
</file>